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9F9B9" w14:textId="0EDE1B01" w:rsidR="00691966" w:rsidRPr="00C51EC3" w:rsidRDefault="00807430" w:rsidP="00C51EC3">
      <w:pPr>
        <w:jc w:val="center"/>
        <w:rPr>
          <w:rFonts w:asciiTheme="majorHAnsi" w:hAnsiTheme="majorHAnsi"/>
          <w:b/>
          <w:sz w:val="28"/>
          <w:szCs w:val="28"/>
        </w:rPr>
      </w:pPr>
      <w:r w:rsidRPr="00953DB4">
        <w:rPr>
          <w:rFonts w:asciiTheme="majorHAnsi" w:hAnsiTheme="majorHAnsi"/>
          <w:b/>
          <w:sz w:val="28"/>
          <w:szCs w:val="28"/>
        </w:rPr>
        <w:t>SMJERNICE KOJE UREĐUJU</w:t>
      </w:r>
      <w:r w:rsidRPr="00953DB4">
        <w:rPr>
          <w:rFonts w:asciiTheme="majorHAnsi" w:hAnsiTheme="majorHAnsi"/>
          <w:b/>
          <w:i/>
          <w:sz w:val="28"/>
          <w:szCs w:val="28"/>
        </w:rPr>
        <w:t xml:space="preserve"> </w:t>
      </w:r>
      <w:r w:rsidRPr="00953DB4">
        <w:rPr>
          <w:rFonts w:asciiTheme="majorHAnsi" w:hAnsiTheme="majorHAnsi"/>
          <w:b/>
          <w:sz w:val="28"/>
          <w:szCs w:val="28"/>
        </w:rPr>
        <w:t>OBAVEZE I ODGOVORNOSTI AKTERA UKLJUČENIH U</w:t>
      </w:r>
      <w:r w:rsidR="005811D0" w:rsidRPr="00953DB4">
        <w:rPr>
          <w:rFonts w:asciiTheme="majorHAnsi" w:hAnsiTheme="majorHAnsi"/>
          <w:b/>
          <w:sz w:val="28"/>
          <w:szCs w:val="28"/>
        </w:rPr>
        <w:t xml:space="preserve"> </w:t>
      </w:r>
      <w:r w:rsidR="00AB107C" w:rsidRPr="00953DB4">
        <w:rPr>
          <w:rFonts w:asciiTheme="majorHAnsi" w:hAnsiTheme="majorHAnsi"/>
          <w:b/>
          <w:sz w:val="28"/>
          <w:szCs w:val="28"/>
        </w:rPr>
        <w:t xml:space="preserve">REALIZACIJU PROGRAMA </w:t>
      </w:r>
      <w:r w:rsidR="00204E9D" w:rsidRPr="00953DB4">
        <w:rPr>
          <w:rFonts w:asciiTheme="majorHAnsi" w:hAnsiTheme="majorHAnsi"/>
          <w:b/>
          <w:sz w:val="28"/>
          <w:szCs w:val="28"/>
        </w:rPr>
        <w:t xml:space="preserve">MEĐUNARODNE </w:t>
      </w:r>
      <w:r w:rsidR="005811D0" w:rsidRPr="00953DB4">
        <w:rPr>
          <w:rFonts w:asciiTheme="majorHAnsi" w:hAnsiTheme="majorHAnsi"/>
          <w:b/>
          <w:sz w:val="28"/>
          <w:szCs w:val="28"/>
        </w:rPr>
        <w:t>MOBILNOST</w:t>
      </w:r>
      <w:r w:rsidR="00AB107C" w:rsidRPr="00953DB4">
        <w:rPr>
          <w:rFonts w:asciiTheme="majorHAnsi" w:hAnsiTheme="majorHAnsi"/>
          <w:b/>
          <w:sz w:val="28"/>
          <w:szCs w:val="28"/>
        </w:rPr>
        <w:t>I NA</w:t>
      </w:r>
      <w:r w:rsidR="00D45573">
        <w:rPr>
          <w:rFonts w:asciiTheme="majorHAnsi" w:hAnsiTheme="majorHAnsi"/>
          <w:b/>
          <w:sz w:val="28"/>
          <w:szCs w:val="28"/>
        </w:rPr>
        <w:t xml:space="preserve"> UDG</w:t>
      </w:r>
    </w:p>
    <w:p w14:paraId="652E098B" w14:textId="77777777" w:rsidR="005215A5" w:rsidRPr="002E5CB0" w:rsidRDefault="005215A5" w:rsidP="00072490">
      <w:pPr>
        <w:jc w:val="both"/>
        <w:rPr>
          <w:rFonts w:asciiTheme="majorHAnsi" w:hAnsiTheme="majorHAnsi"/>
        </w:rPr>
      </w:pPr>
    </w:p>
    <w:p w14:paraId="32310372" w14:textId="16211BB2" w:rsidR="007500F0" w:rsidRPr="000B7D2B" w:rsidRDefault="00162F95" w:rsidP="00072490">
      <w:pPr>
        <w:jc w:val="both"/>
        <w:rPr>
          <w:rFonts w:ascii="Garamond" w:hAnsi="Garamond"/>
          <w:sz w:val="24"/>
          <w:szCs w:val="24"/>
        </w:rPr>
      </w:pPr>
      <w:r w:rsidRPr="000B7D2B">
        <w:rPr>
          <w:rFonts w:ascii="Garamond" w:hAnsi="Garamond"/>
          <w:sz w:val="24"/>
          <w:szCs w:val="24"/>
        </w:rPr>
        <w:t xml:space="preserve">Univerzitet </w:t>
      </w:r>
      <w:r w:rsidR="00D45573" w:rsidRPr="000B7D2B">
        <w:rPr>
          <w:rFonts w:ascii="Garamond" w:hAnsi="Garamond"/>
          <w:sz w:val="24"/>
          <w:szCs w:val="24"/>
        </w:rPr>
        <w:t>Donja Gorica</w:t>
      </w:r>
      <w:r w:rsidRPr="000B7D2B">
        <w:rPr>
          <w:rFonts w:ascii="Garamond" w:hAnsi="Garamond"/>
          <w:sz w:val="24"/>
          <w:szCs w:val="24"/>
        </w:rPr>
        <w:t xml:space="preserve"> </w:t>
      </w:r>
      <w:r w:rsidR="003D1727" w:rsidRPr="000B7D2B">
        <w:rPr>
          <w:rFonts w:ascii="Garamond" w:hAnsi="Garamond"/>
          <w:sz w:val="24"/>
          <w:szCs w:val="24"/>
        </w:rPr>
        <w:t xml:space="preserve">ostvaruje međuuniverzitetsku saradnju i promoviše </w:t>
      </w:r>
      <w:r w:rsidR="00633740" w:rsidRPr="000B7D2B">
        <w:rPr>
          <w:rFonts w:ascii="Garamond" w:hAnsi="Garamond"/>
          <w:sz w:val="24"/>
          <w:szCs w:val="24"/>
        </w:rPr>
        <w:t xml:space="preserve">internacionalizaciju i </w:t>
      </w:r>
      <w:r w:rsidR="003D1727" w:rsidRPr="000B7D2B">
        <w:rPr>
          <w:rFonts w:ascii="Garamond" w:hAnsi="Garamond"/>
          <w:sz w:val="24"/>
          <w:szCs w:val="24"/>
        </w:rPr>
        <w:t>mobilnost</w:t>
      </w:r>
      <w:r w:rsidR="00E82B74" w:rsidRPr="000B7D2B">
        <w:rPr>
          <w:rFonts w:ascii="Garamond" w:hAnsi="Garamond"/>
          <w:sz w:val="24"/>
          <w:szCs w:val="24"/>
        </w:rPr>
        <w:t xml:space="preserve"> zaposlenih i</w:t>
      </w:r>
      <w:r w:rsidR="003D1727" w:rsidRPr="000B7D2B">
        <w:rPr>
          <w:rFonts w:ascii="Garamond" w:hAnsi="Garamond"/>
          <w:sz w:val="24"/>
          <w:szCs w:val="24"/>
        </w:rPr>
        <w:t xml:space="preserve"> studenata i </w:t>
      </w:r>
      <w:r w:rsidRPr="000B7D2B">
        <w:rPr>
          <w:rFonts w:ascii="Garamond" w:hAnsi="Garamond"/>
          <w:sz w:val="24"/>
          <w:szCs w:val="24"/>
        </w:rPr>
        <w:t>kr</w:t>
      </w:r>
      <w:r w:rsidR="00E82B74" w:rsidRPr="000B7D2B">
        <w:rPr>
          <w:rFonts w:ascii="Garamond" w:hAnsi="Garamond"/>
          <w:sz w:val="24"/>
          <w:szCs w:val="24"/>
        </w:rPr>
        <w:t>oz različite vidove akademskih razmjena</w:t>
      </w:r>
      <w:r w:rsidRPr="000B7D2B">
        <w:rPr>
          <w:rFonts w:ascii="Garamond" w:hAnsi="Garamond"/>
          <w:sz w:val="24"/>
          <w:szCs w:val="24"/>
        </w:rPr>
        <w:t xml:space="preserve">. </w:t>
      </w:r>
    </w:p>
    <w:p w14:paraId="1D5E001D" w14:textId="683A8661" w:rsidR="00162F95" w:rsidRPr="000B7D2B" w:rsidRDefault="00B437FC" w:rsidP="00072490">
      <w:pPr>
        <w:jc w:val="both"/>
        <w:rPr>
          <w:rFonts w:ascii="Garamond" w:hAnsi="Garamond"/>
          <w:sz w:val="24"/>
          <w:szCs w:val="24"/>
        </w:rPr>
      </w:pPr>
      <w:r w:rsidRPr="000B7D2B">
        <w:rPr>
          <w:rFonts w:ascii="Garamond" w:hAnsi="Garamond"/>
          <w:sz w:val="24"/>
          <w:szCs w:val="24"/>
        </w:rPr>
        <w:t xml:space="preserve">Mobilnost studenata, </w:t>
      </w:r>
      <w:r w:rsidR="00807430" w:rsidRPr="000B7D2B">
        <w:rPr>
          <w:rFonts w:ascii="Garamond" w:hAnsi="Garamond"/>
          <w:sz w:val="24"/>
          <w:szCs w:val="24"/>
        </w:rPr>
        <w:t>nastavnog</w:t>
      </w:r>
      <w:r w:rsidRPr="000B7D2B">
        <w:rPr>
          <w:rFonts w:ascii="Garamond" w:hAnsi="Garamond"/>
          <w:sz w:val="24"/>
          <w:szCs w:val="24"/>
        </w:rPr>
        <w:t xml:space="preserve"> i administrativnog osoblja</w:t>
      </w:r>
      <w:r w:rsidR="00D45573" w:rsidRPr="000B7D2B">
        <w:rPr>
          <w:rFonts w:ascii="Garamond" w:hAnsi="Garamond"/>
          <w:sz w:val="24"/>
          <w:szCs w:val="24"/>
        </w:rPr>
        <w:t xml:space="preserve"> na nivou UDG</w:t>
      </w:r>
      <w:r w:rsidR="00162F95" w:rsidRPr="000B7D2B">
        <w:rPr>
          <w:rFonts w:ascii="Garamond" w:hAnsi="Garamond"/>
          <w:sz w:val="24"/>
          <w:szCs w:val="24"/>
        </w:rPr>
        <w:t xml:space="preserve"> sprovodi i administrir</w:t>
      </w:r>
      <w:r w:rsidR="006A6353" w:rsidRPr="000B7D2B">
        <w:rPr>
          <w:rFonts w:ascii="Garamond" w:hAnsi="Garamond"/>
          <w:sz w:val="24"/>
          <w:szCs w:val="24"/>
        </w:rPr>
        <w:t xml:space="preserve">a </w:t>
      </w:r>
      <w:r w:rsidR="00691966" w:rsidRPr="000B7D2B">
        <w:rPr>
          <w:rFonts w:ascii="Garamond" w:hAnsi="Garamond"/>
          <w:sz w:val="24"/>
          <w:szCs w:val="24"/>
        </w:rPr>
        <w:t>Kancelarija</w:t>
      </w:r>
      <w:r w:rsidR="006A6353" w:rsidRPr="000B7D2B">
        <w:rPr>
          <w:rFonts w:ascii="Garamond" w:hAnsi="Garamond"/>
          <w:sz w:val="24"/>
          <w:szCs w:val="24"/>
        </w:rPr>
        <w:t xml:space="preserve"> za m</w:t>
      </w:r>
      <w:r w:rsidR="00162F95" w:rsidRPr="000B7D2B">
        <w:rPr>
          <w:rFonts w:ascii="Garamond" w:hAnsi="Garamond"/>
          <w:sz w:val="24"/>
          <w:szCs w:val="24"/>
        </w:rPr>
        <w:t xml:space="preserve">eđunarodnu saradnju </w:t>
      </w:r>
      <w:r w:rsidR="00807430" w:rsidRPr="000B7D2B">
        <w:rPr>
          <w:rFonts w:ascii="Garamond" w:hAnsi="Garamond"/>
          <w:sz w:val="24"/>
          <w:szCs w:val="24"/>
        </w:rPr>
        <w:t xml:space="preserve">u saradnji sa </w:t>
      </w:r>
      <w:r w:rsidR="00D45573" w:rsidRPr="000B7D2B">
        <w:rPr>
          <w:rFonts w:ascii="Garamond" w:hAnsi="Garamond"/>
          <w:sz w:val="24"/>
          <w:szCs w:val="24"/>
        </w:rPr>
        <w:t>dekanima/koordinatorima</w:t>
      </w:r>
      <w:r w:rsidR="00807430" w:rsidRPr="000B7D2B">
        <w:rPr>
          <w:rFonts w:ascii="Garamond" w:hAnsi="Garamond"/>
          <w:sz w:val="24"/>
          <w:szCs w:val="24"/>
        </w:rPr>
        <w:t xml:space="preserve"> </w:t>
      </w:r>
      <w:r w:rsidR="00D45573" w:rsidRPr="000B7D2B">
        <w:rPr>
          <w:rFonts w:ascii="Garamond" w:hAnsi="Garamond"/>
          <w:sz w:val="24"/>
          <w:szCs w:val="24"/>
        </w:rPr>
        <w:t>fakultetskih</w:t>
      </w:r>
      <w:r w:rsidR="00162F95" w:rsidRPr="000B7D2B">
        <w:rPr>
          <w:rFonts w:ascii="Garamond" w:hAnsi="Garamond"/>
          <w:sz w:val="24"/>
          <w:szCs w:val="24"/>
        </w:rPr>
        <w:t xml:space="preserve"> jedinica.</w:t>
      </w:r>
    </w:p>
    <w:p w14:paraId="3A3707E4" w14:textId="239E520A" w:rsidR="00807430" w:rsidRPr="000B7D2B" w:rsidRDefault="00807430" w:rsidP="00072490">
      <w:pPr>
        <w:jc w:val="both"/>
        <w:rPr>
          <w:rFonts w:ascii="Garamond" w:hAnsi="Garamond"/>
          <w:sz w:val="24"/>
          <w:szCs w:val="24"/>
        </w:rPr>
      </w:pPr>
      <w:r w:rsidRPr="000B7D2B">
        <w:rPr>
          <w:rFonts w:ascii="Garamond" w:hAnsi="Garamond"/>
          <w:sz w:val="24"/>
          <w:szCs w:val="24"/>
        </w:rPr>
        <w:t xml:space="preserve">Akteri uključeni u realizaciju mobilnosti su: </w:t>
      </w:r>
      <w:r w:rsidR="00D45573" w:rsidRPr="000B7D2B">
        <w:rPr>
          <w:rFonts w:ascii="Garamond" w:hAnsi="Garamond"/>
          <w:sz w:val="24"/>
          <w:szCs w:val="24"/>
        </w:rPr>
        <w:t>rektor, dekan</w:t>
      </w:r>
      <w:r w:rsidR="009B7C33" w:rsidRPr="000B7D2B">
        <w:rPr>
          <w:rFonts w:ascii="Garamond" w:hAnsi="Garamond"/>
          <w:sz w:val="24"/>
          <w:szCs w:val="24"/>
        </w:rPr>
        <w:t xml:space="preserve">, </w:t>
      </w:r>
      <w:r w:rsidR="00691966" w:rsidRPr="000B7D2B">
        <w:rPr>
          <w:rFonts w:ascii="Garamond" w:hAnsi="Garamond"/>
          <w:sz w:val="24"/>
          <w:szCs w:val="24"/>
        </w:rPr>
        <w:t>Kancelarija</w:t>
      </w:r>
      <w:r w:rsidR="004A3EE4" w:rsidRPr="000B7D2B">
        <w:rPr>
          <w:rFonts w:ascii="Garamond" w:hAnsi="Garamond"/>
          <w:sz w:val="24"/>
          <w:szCs w:val="24"/>
        </w:rPr>
        <w:t xml:space="preserve"> </w:t>
      </w:r>
      <w:r w:rsidRPr="000B7D2B">
        <w:rPr>
          <w:rFonts w:ascii="Garamond" w:hAnsi="Garamond"/>
          <w:sz w:val="24"/>
          <w:szCs w:val="24"/>
        </w:rPr>
        <w:t>za međunarodnu saradnju, studentske službe, studenti, nastavno i administrativno osoblje.</w:t>
      </w:r>
    </w:p>
    <w:p w14:paraId="6C3687DF" w14:textId="385C68E9" w:rsidR="007500F0" w:rsidRPr="000B7D2B" w:rsidRDefault="0035167E" w:rsidP="00072490">
      <w:pPr>
        <w:jc w:val="both"/>
        <w:rPr>
          <w:rFonts w:ascii="Garamond" w:hAnsi="Garamond"/>
          <w:sz w:val="24"/>
          <w:szCs w:val="24"/>
        </w:rPr>
      </w:pPr>
      <w:r w:rsidRPr="000B7D2B">
        <w:rPr>
          <w:rFonts w:ascii="Garamond" w:hAnsi="Garamond"/>
          <w:sz w:val="24"/>
          <w:szCs w:val="24"/>
          <w:lang w:val="en-US"/>
        </w:rPr>
        <w:t>M</w:t>
      </w:r>
      <w:r w:rsidR="00204E9D" w:rsidRPr="000B7D2B">
        <w:rPr>
          <w:rFonts w:ascii="Garamond" w:hAnsi="Garamond"/>
          <w:sz w:val="24"/>
          <w:szCs w:val="24"/>
          <w:lang w:val="en-US"/>
        </w:rPr>
        <w:t>e</w:t>
      </w:r>
      <w:r w:rsidR="00204E9D" w:rsidRPr="000B7D2B">
        <w:rPr>
          <w:rFonts w:ascii="Garamond" w:hAnsi="Garamond"/>
          <w:sz w:val="24"/>
          <w:szCs w:val="24"/>
        </w:rPr>
        <w:t>đ</w:t>
      </w:r>
      <w:proofErr w:type="spellStart"/>
      <w:r w:rsidR="00204E9D" w:rsidRPr="000B7D2B">
        <w:rPr>
          <w:rFonts w:ascii="Garamond" w:hAnsi="Garamond"/>
          <w:sz w:val="24"/>
          <w:szCs w:val="24"/>
          <w:lang w:val="en-US"/>
        </w:rPr>
        <w:t>unarodna</w:t>
      </w:r>
      <w:proofErr w:type="spellEnd"/>
      <w:r w:rsidR="00204E9D"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="00204E9D" w:rsidRPr="000B7D2B">
        <w:rPr>
          <w:rFonts w:ascii="Garamond" w:hAnsi="Garamond"/>
          <w:sz w:val="24"/>
          <w:szCs w:val="24"/>
          <w:lang w:val="en-US"/>
        </w:rPr>
        <w:t>m</w:t>
      </w:r>
      <w:r w:rsidRPr="000B7D2B">
        <w:rPr>
          <w:rFonts w:ascii="Garamond" w:hAnsi="Garamond"/>
          <w:sz w:val="24"/>
          <w:szCs w:val="24"/>
          <w:lang w:val="en-US"/>
        </w:rPr>
        <w:t>obi</w:t>
      </w:r>
      <w:r w:rsidR="000903D6" w:rsidRPr="000B7D2B">
        <w:rPr>
          <w:rFonts w:ascii="Garamond" w:hAnsi="Garamond"/>
          <w:sz w:val="24"/>
          <w:szCs w:val="24"/>
          <w:lang w:val="en-US"/>
        </w:rPr>
        <w:t>lnost</w:t>
      </w:r>
      <w:proofErr w:type="spellEnd"/>
      <w:r w:rsidR="000903D6"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="000903D6" w:rsidRPr="000B7D2B">
        <w:rPr>
          <w:rFonts w:ascii="Garamond" w:hAnsi="Garamond"/>
          <w:sz w:val="24"/>
          <w:szCs w:val="24"/>
          <w:lang w:val="en-US"/>
        </w:rPr>
        <w:t>studenata</w:t>
      </w:r>
      <w:proofErr w:type="spellEnd"/>
      <w:r w:rsidR="00946BA7"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="00946BA7" w:rsidRPr="000B7D2B">
        <w:rPr>
          <w:rFonts w:ascii="Garamond" w:hAnsi="Garamond"/>
          <w:sz w:val="24"/>
          <w:szCs w:val="24"/>
          <w:lang w:val="en-US"/>
        </w:rPr>
        <w:t>i</w:t>
      </w:r>
      <w:proofErr w:type="spellEnd"/>
      <w:r w:rsidR="00946BA7"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="00946BA7" w:rsidRPr="000B7D2B">
        <w:rPr>
          <w:rFonts w:ascii="Garamond" w:hAnsi="Garamond"/>
          <w:sz w:val="24"/>
          <w:szCs w:val="24"/>
          <w:lang w:val="en-US"/>
        </w:rPr>
        <w:t>osoblja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na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Univerzitetu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="00D45573" w:rsidRPr="000B7D2B">
        <w:rPr>
          <w:rFonts w:ascii="Garamond" w:hAnsi="Garamond"/>
          <w:sz w:val="24"/>
          <w:szCs w:val="24"/>
          <w:lang w:val="en-US"/>
        </w:rPr>
        <w:t>Donja</w:t>
      </w:r>
      <w:proofErr w:type="spellEnd"/>
      <w:r w:rsidR="00D45573" w:rsidRPr="000B7D2B">
        <w:rPr>
          <w:rFonts w:ascii="Garamond" w:hAnsi="Garamond"/>
          <w:sz w:val="24"/>
          <w:szCs w:val="24"/>
          <w:lang w:val="en-US"/>
        </w:rPr>
        <w:t xml:space="preserve"> </w:t>
      </w:r>
      <w:proofErr w:type="spellStart"/>
      <w:r w:rsidR="00D45573" w:rsidRPr="000B7D2B">
        <w:rPr>
          <w:rFonts w:ascii="Garamond" w:hAnsi="Garamond"/>
          <w:sz w:val="24"/>
          <w:szCs w:val="24"/>
          <w:lang w:val="en-US"/>
        </w:rPr>
        <w:t>Gorica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realizuje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r w:rsidRPr="000B7D2B">
        <w:rPr>
          <w:rFonts w:ascii="Garamond" w:hAnsi="Garamond"/>
          <w:sz w:val="24"/>
          <w:szCs w:val="24"/>
          <w:lang w:val="en-US"/>
        </w:rPr>
        <w:t>se</w:t>
      </w:r>
      <w:r w:rsidRPr="000B7D2B">
        <w:rPr>
          <w:rFonts w:ascii="Garamond" w:hAnsi="Garamond"/>
          <w:sz w:val="24"/>
          <w:szCs w:val="24"/>
        </w:rPr>
        <w:t xml:space="preserve"> </w:t>
      </w:r>
      <w:r w:rsidRPr="000B7D2B">
        <w:rPr>
          <w:rFonts w:ascii="Garamond" w:hAnsi="Garamond"/>
          <w:sz w:val="24"/>
          <w:szCs w:val="24"/>
          <w:lang w:val="en-US"/>
        </w:rPr>
        <w:t>u</w:t>
      </w:r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okviru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pr</w:t>
      </w:r>
      <w:r w:rsidR="00F96514" w:rsidRPr="000B7D2B">
        <w:rPr>
          <w:rFonts w:ascii="Garamond" w:hAnsi="Garamond"/>
          <w:sz w:val="24"/>
          <w:szCs w:val="24"/>
          <w:lang w:val="en-US"/>
        </w:rPr>
        <w:t>ogram</w:t>
      </w:r>
      <w:r w:rsidRPr="000B7D2B">
        <w:rPr>
          <w:rFonts w:ascii="Garamond" w:hAnsi="Garamond"/>
          <w:sz w:val="24"/>
          <w:szCs w:val="24"/>
          <w:lang w:val="en-US"/>
        </w:rPr>
        <w:t>a</w:t>
      </w:r>
      <w:proofErr w:type="spellEnd"/>
      <w:r w:rsidR="00F96514"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="00F96514" w:rsidRPr="000B7D2B">
        <w:rPr>
          <w:rFonts w:ascii="Garamond" w:hAnsi="Garamond"/>
          <w:sz w:val="24"/>
          <w:szCs w:val="24"/>
          <w:lang w:val="en-US"/>
        </w:rPr>
        <w:t>razmjene</w:t>
      </w:r>
      <w:proofErr w:type="spellEnd"/>
      <w:r w:rsidR="00332D60"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kao</w:t>
      </w:r>
      <w:proofErr w:type="spellEnd"/>
      <w:r w:rsidRPr="000B7D2B">
        <w:rPr>
          <w:rFonts w:ascii="Garamond" w:hAnsi="Garamond"/>
          <w:sz w:val="24"/>
          <w:szCs w:val="24"/>
        </w:rPr>
        <w:t xml:space="preserve"> š</w:t>
      </w:r>
      <w:r w:rsidRPr="000B7D2B">
        <w:rPr>
          <w:rFonts w:ascii="Garamond" w:hAnsi="Garamond"/>
          <w:sz w:val="24"/>
          <w:szCs w:val="24"/>
          <w:lang w:val="en-US"/>
        </w:rPr>
        <w:t>to</w:t>
      </w:r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su</w:t>
      </w:r>
      <w:proofErr w:type="spellEnd"/>
      <w:r w:rsidR="00332D60" w:rsidRPr="000B7D2B">
        <w:rPr>
          <w:rFonts w:ascii="Garamond" w:hAnsi="Garamond"/>
          <w:sz w:val="24"/>
          <w:szCs w:val="24"/>
        </w:rPr>
        <w:t xml:space="preserve"> </w:t>
      </w:r>
      <w:r w:rsidR="008A76FD" w:rsidRPr="000B7D2B">
        <w:rPr>
          <w:rFonts w:ascii="Garamond" w:hAnsi="Garamond"/>
          <w:sz w:val="24"/>
          <w:szCs w:val="24"/>
          <w:lang w:val="en-US"/>
        </w:rPr>
        <w:t>ERASMUS</w:t>
      </w:r>
      <w:r w:rsidR="008A76FD" w:rsidRPr="000B7D2B">
        <w:rPr>
          <w:rFonts w:ascii="Garamond" w:hAnsi="Garamond"/>
          <w:sz w:val="24"/>
          <w:szCs w:val="24"/>
        </w:rPr>
        <w:t xml:space="preserve"> +, </w:t>
      </w:r>
      <w:r w:rsidR="009F3027" w:rsidRPr="000B7D2B">
        <w:rPr>
          <w:rFonts w:ascii="Garamond" w:hAnsi="Garamond"/>
          <w:sz w:val="24"/>
          <w:szCs w:val="24"/>
          <w:lang w:val="en-US"/>
        </w:rPr>
        <w:t>CEEPUS</w:t>
      </w:r>
      <w:r w:rsidR="00332D60" w:rsidRPr="000B7D2B">
        <w:rPr>
          <w:rFonts w:ascii="Garamond" w:hAnsi="Garamond"/>
          <w:sz w:val="24"/>
          <w:szCs w:val="24"/>
        </w:rPr>
        <w:t xml:space="preserve">, </w:t>
      </w:r>
      <w:proofErr w:type="spellStart"/>
      <w:r w:rsidR="00332D60" w:rsidRPr="000B7D2B">
        <w:rPr>
          <w:rFonts w:ascii="Garamond" w:hAnsi="Garamond"/>
          <w:sz w:val="24"/>
          <w:szCs w:val="24"/>
          <w:lang w:val="en-US"/>
        </w:rPr>
        <w:t>Mevlana</w:t>
      </w:r>
      <w:proofErr w:type="spellEnd"/>
      <w:r w:rsidR="00332D60"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="00BF36C8" w:rsidRPr="000B7D2B">
        <w:rPr>
          <w:rFonts w:ascii="Garamond" w:hAnsi="Garamond"/>
          <w:sz w:val="24"/>
          <w:szCs w:val="24"/>
          <w:lang w:val="en-US"/>
        </w:rPr>
        <w:t>i</w:t>
      </w:r>
      <w:proofErr w:type="spellEnd"/>
      <w:r w:rsidR="00332D60"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="00332D60" w:rsidRPr="000B7D2B">
        <w:rPr>
          <w:rFonts w:ascii="Garamond" w:hAnsi="Garamond"/>
          <w:sz w:val="24"/>
          <w:szCs w:val="24"/>
          <w:lang w:val="en-US"/>
        </w:rPr>
        <w:t>drugi</w:t>
      </w:r>
      <w:proofErr w:type="spellEnd"/>
      <w:r w:rsidRPr="000B7D2B">
        <w:rPr>
          <w:rFonts w:ascii="Garamond" w:hAnsi="Garamond"/>
          <w:sz w:val="24"/>
          <w:szCs w:val="24"/>
        </w:rPr>
        <w:t xml:space="preserve">, </w:t>
      </w:r>
      <w:r w:rsidR="002B0D55" w:rsidRPr="000B7D2B">
        <w:rPr>
          <w:rFonts w:ascii="Garamond" w:hAnsi="Garamond"/>
          <w:sz w:val="24"/>
          <w:szCs w:val="24"/>
          <w:lang w:val="en-US"/>
        </w:rPr>
        <w:t>me</w:t>
      </w:r>
      <w:r w:rsidR="002B0D55" w:rsidRPr="000B7D2B">
        <w:rPr>
          <w:rFonts w:ascii="Garamond" w:hAnsi="Garamond"/>
          <w:sz w:val="24"/>
          <w:szCs w:val="24"/>
        </w:rPr>
        <w:t>đ</w:t>
      </w:r>
      <w:proofErr w:type="spellStart"/>
      <w:r w:rsidR="002B0D55" w:rsidRPr="000B7D2B">
        <w:rPr>
          <w:rFonts w:ascii="Garamond" w:hAnsi="Garamond"/>
          <w:sz w:val="24"/>
          <w:szCs w:val="24"/>
          <w:lang w:val="en-US"/>
        </w:rPr>
        <w:t>unarodnih</w:t>
      </w:r>
      <w:proofErr w:type="spellEnd"/>
      <w:r w:rsidR="002B0D55"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="002B0D55" w:rsidRPr="000B7D2B">
        <w:rPr>
          <w:rFonts w:ascii="Garamond" w:hAnsi="Garamond"/>
          <w:sz w:val="24"/>
          <w:szCs w:val="24"/>
          <w:lang w:val="en-US"/>
        </w:rPr>
        <w:t>mre</w:t>
      </w:r>
      <w:proofErr w:type="spellEnd"/>
      <w:r w:rsidR="002B0D55" w:rsidRPr="000B7D2B">
        <w:rPr>
          <w:rFonts w:ascii="Garamond" w:hAnsi="Garamond"/>
          <w:sz w:val="24"/>
          <w:szCs w:val="24"/>
        </w:rPr>
        <w:t>ž</w:t>
      </w:r>
      <w:r w:rsidR="002B0D55" w:rsidRPr="000B7D2B">
        <w:rPr>
          <w:rFonts w:ascii="Garamond" w:hAnsi="Garamond"/>
          <w:sz w:val="24"/>
          <w:szCs w:val="24"/>
          <w:lang w:val="en-US"/>
        </w:rPr>
        <w:t>a</w:t>
      </w:r>
      <w:r w:rsidR="002B0D55"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="00A51B28" w:rsidRPr="000B7D2B">
        <w:rPr>
          <w:rFonts w:ascii="Garamond" w:hAnsi="Garamond"/>
          <w:sz w:val="24"/>
          <w:szCs w:val="24"/>
          <w:lang w:val="en-US"/>
        </w:rPr>
        <w:t>te</w:t>
      </w:r>
      <w:proofErr w:type="spellEnd"/>
      <w:r w:rsidR="002B0D55" w:rsidRPr="000B7D2B">
        <w:rPr>
          <w:rFonts w:ascii="Garamond" w:hAnsi="Garamond"/>
          <w:sz w:val="24"/>
          <w:szCs w:val="24"/>
        </w:rPr>
        <w:t xml:space="preserve"> </w:t>
      </w:r>
      <w:r w:rsidR="002B0D55" w:rsidRPr="000B7D2B">
        <w:rPr>
          <w:rFonts w:ascii="Garamond" w:hAnsi="Garamond"/>
          <w:sz w:val="24"/>
          <w:szCs w:val="24"/>
          <w:lang w:val="en-US"/>
        </w:rPr>
        <w:t>u</w:t>
      </w:r>
      <w:r w:rsidR="00332D60"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="00332D60" w:rsidRPr="000B7D2B">
        <w:rPr>
          <w:rFonts w:ascii="Garamond" w:hAnsi="Garamond"/>
          <w:sz w:val="24"/>
          <w:szCs w:val="24"/>
          <w:lang w:val="en-US"/>
        </w:rPr>
        <w:t>okviru</w:t>
      </w:r>
      <w:proofErr w:type="spellEnd"/>
      <w:r w:rsidR="00332D60"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="006353A0" w:rsidRPr="000B7D2B">
        <w:rPr>
          <w:rFonts w:ascii="Garamond" w:hAnsi="Garamond"/>
          <w:sz w:val="24"/>
          <w:szCs w:val="24"/>
          <w:lang w:val="en-US"/>
        </w:rPr>
        <w:t>institucionalnih</w:t>
      </w:r>
      <w:proofErr w:type="spellEnd"/>
      <w:r w:rsidR="00332D60"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sporazuma</w:t>
      </w:r>
      <w:proofErr w:type="spellEnd"/>
      <w:r w:rsidR="00BF36C8" w:rsidRPr="000B7D2B">
        <w:rPr>
          <w:rFonts w:ascii="Garamond" w:hAnsi="Garamond"/>
          <w:sz w:val="24"/>
          <w:szCs w:val="24"/>
        </w:rPr>
        <w:t xml:space="preserve"> </w:t>
      </w:r>
      <w:r w:rsidR="00BF36C8" w:rsidRPr="000B7D2B">
        <w:rPr>
          <w:rFonts w:ascii="Garamond" w:hAnsi="Garamond"/>
          <w:sz w:val="24"/>
          <w:szCs w:val="24"/>
          <w:lang w:val="en-US"/>
        </w:rPr>
        <w:t>o</w:t>
      </w:r>
      <w:r w:rsidR="00BF36C8"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="000903D6" w:rsidRPr="000B7D2B">
        <w:rPr>
          <w:rFonts w:ascii="Garamond" w:hAnsi="Garamond"/>
          <w:sz w:val="24"/>
          <w:szCs w:val="24"/>
          <w:lang w:val="en-US"/>
        </w:rPr>
        <w:t>saradnji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Univerziteta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="00D45573" w:rsidRPr="000B7D2B">
        <w:rPr>
          <w:rFonts w:ascii="Garamond" w:hAnsi="Garamond"/>
          <w:sz w:val="24"/>
          <w:szCs w:val="24"/>
          <w:lang w:val="en-US"/>
        </w:rPr>
        <w:t>Donja</w:t>
      </w:r>
      <w:proofErr w:type="spellEnd"/>
      <w:r w:rsidR="00D45573" w:rsidRPr="000B7D2B">
        <w:rPr>
          <w:rFonts w:ascii="Garamond" w:hAnsi="Garamond"/>
          <w:sz w:val="24"/>
          <w:szCs w:val="24"/>
          <w:lang w:val="en-US"/>
        </w:rPr>
        <w:t xml:space="preserve"> </w:t>
      </w:r>
      <w:proofErr w:type="spellStart"/>
      <w:r w:rsidR="00D45573" w:rsidRPr="000B7D2B">
        <w:rPr>
          <w:rFonts w:ascii="Garamond" w:hAnsi="Garamond"/>
          <w:sz w:val="24"/>
          <w:szCs w:val="24"/>
          <w:lang w:val="en-US"/>
        </w:rPr>
        <w:t>Gorica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i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partnerskih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institucija</w:t>
      </w:r>
      <w:proofErr w:type="spellEnd"/>
      <w:r w:rsidR="00332D60" w:rsidRPr="000B7D2B">
        <w:rPr>
          <w:rFonts w:ascii="Garamond" w:hAnsi="Garamond"/>
          <w:sz w:val="24"/>
          <w:szCs w:val="24"/>
        </w:rPr>
        <w:t>.</w:t>
      </w:r>
    </w:p>
    <w:p w14:paraId="0307723F" w14:textId="77777777" w:rsidR="009B7C33" w:rsidRPr="000B7D2B" w:rsidRDefault="009B7C33" w:rsidP="00072490">
      <w:pPr>
        <w:jc w:val="both"/>
        <w:rPr>
          <w:rFonts w:ascii="Garamond" w:hAnsi="Garamond"/>
          <w:sz w:val="24"/>
          <w:szCs w:val="24"/>
        </w:rPr>
      </w:pPr>
    </w:p>
    <w:p w14:paraId="4FB694A8" w14:textId="53944622" w:rsidR="009B7C33" w:rsidRPr="000B7D2B" w:rsidRDefault="00A86A74" w:rsidP="00CE0253">
      <w:pPr>
        <w:shd w:val="clear" w:color="auto" w:fill="DBE5F1" w:themeFill="accent1" w:themeFillTint="33"/>
        <w:jc w:val="both"/>
        <w:rPr>
          <w:rFonts w:ascii="Garamond" w:hAnsi="Garamond"/>
          <w:b/>
          <w:sz w:val="24"/>
          <w:szCs w:val="24"/>
        </w:rPr>
      </w:pPr>
      <w:r w:rsidRPr="000B7D2B">
        <w:rPr>
          <w:rFonts w:ascii="Garamond" w:hAnsi="Garamond"/>
          <w:b/>
          <w:sz w:val="24"/>
          <w:szCs w:val="24"/>
        </w:rPr>
        <w:t xml:space="preserve">UGOVORI PO OSNOVU KOJIH SE OSTVARUJE MOBILNOST </w:t>
      </w:r>
    </w:p>
    <w:p w14:paraId="2A71CC99" w14:textId="453F9EA3" w:rsidR="00A60D1F" w:rsidRPr="000B7D2B" w:rsidRDefault="00A60D1F" w:rsidP="00072490">
      <w:pPr>
        <w:jc w:val="both"/>
        <w:rPr>
          <w:rFonts w:ascii="Garamond" w:hAnsi="Garamond"/>
          <w:sz w:val="24"/>
          <w:szCs w:val="24"/>
        </w:rPr>
      </w:pPr>
      <w:r w:rsidRPr="000B7D2B">
        <w:rPr>
          <w:rFonts w:ascii="Garamond" w:hAnsi="Garamond"/>
          <w:sz w:val="24"/>
          <w:szCs w:val="24"/>
        </w:rPr>
        <w:t xml:space="preserve">Pravni osnov za realizaciju </w:t>
      </w:r>
      <w:r w:rsidR="00204E9D" w:rsidRPr="000B7D2B">
        <w:rPr>
          <w:rFonts w:ascii="Garamond" w:hAnsi="Garamond"/>
          <w:sz w:val="24"/>
          <w:szCs w:val="24"/>
        </w:rPr>
        <w:t xml:space="preserve">međunarodne </w:t>
      </w:r>
      <w:r w:rsidRPr="000B7D2B">
        <w:rPr>
          <w:rFonts w:ascii="Garamond" w:hAnsi="Garamond"/>
          <w:sz w:val="24"/>
          <w:szCs w:val="24"/>
        </w:rPr>
        <w:t xml:space="preserve">mobilnosti predstavlja </w:t>
      </w:r>
      <w:r w:rsidR="006353A0" w:rsidRPr="000B7D2B">
        <w:rPr>
          <w:rFonts w:ascii="Garamond" w:hAnsi="Garamond"/>
          <w:sz w:val="24"/>
          <w:szCs w:val="24"/>
        </w:rPr>
        <w:t>institucionalni</w:t>
      </w:r>
      <w:r w:rsidRPr="000B7D2B">
        <w:rPr>
          <w:rFonts w:ascii="Garamond" w:hAnsi="Garamond"/>
          <w:sz w:val="24"/>
          <w:szCs w:val="24"/>
        </w:rPr>
        <w:t xml:space="preserve"> </w:t>
      </w:r>
      <w:r w:rsidR="0035167E" w:rsidRPr="000B7D2B">
        <w:rPr>
          <w:rFonts w:ascii="Garamond" w:hAnsi="Garamond"/>
          <w:sz w:val="24"/>
          <w:szCs w:val="24"/>
        </w:rPr>
        <w:t>sporazum</w:t>
      </w:r>
      <w:r w:rsidRPr="000B7D2B">
        <w:rPr>
          <w:rFonts w:ascii="Garamond" w:hAnsi="Garamond"/>
          <w:sz w:val="24"/>
          <w:szCs w:val="24"/>
        </w:rPr>
        <w:t xml:space="preserve"> </w:t>
      </w:r>
      <w:r w:rsidR="000903D6" w:rsidRPr="000B7D2B">
        <w:rPr>
          <w:rFonts w:ascii="Garamond" w:hAnsi="Garamond"/>
          <w:sz w:val="24"/>
          <w:szCs w:val="24"/>
        </w:rPr>
        <w:t>o međ</w:t>
      </w:r>
      <w:r w:rsidRPr="000B7D2B">
        <w:rPr>
          <w:rFonts w:ascii="Garamond" w:hAnsi="Garamond"/>
          <w:sz w:val="24"/>
          <w:szCs w:val="24"/>
        </w:rPr>
        <w:t>unarodno</w:t>
      </w:r>
      <w:r w:rsidR="001B0485" w:rsidRPr="000B7D2B">
        <w:rPr>
          <w:rFonts w:ascii="Garamond" w:hAnsi="Garamond"/>
          <w:sz w:val="24"/>
          <w:szCs w:val="24"/>
        </w:rPr>
        <w:t>j</w:t>
      </w:r>
      <w:r w:rsidRPr="000B7D2B">
        <w:rPr>
          <w:rFonts w:ascii="Garamond" w:hAnsi="Garamond"/>
          <w:sz w:val="24"/>
          <w:szCs w:val="24"/>
        </w:rPr>
        <w:t xml:space="preserve"> saradnji</w:t>
      </w:r>
      <w:r w:rsidR="001B0485" w:rsidRPr="000B7D2B">
        <w:rPr>
          <w:rFonts w:ascii="Garamond" w:hAnsi="Garamond"/>
          <w:sz w:val="24"/>
          <w:szCs w:val="24"/>
        </w:rPr>
        <w:t xml:space="preserve"> ili </w:t>
      </w:r>
      <w:r w:rsidR="006353A0" w:rsidRPr="000B7D2B">
        <w:rPr>
          <w:rFonts w:ascii="Garamond" w:hAnsi="Garamond"/>
          <w:sz w:val="24"/>
          <w:szCs w:val="24"/>
        </w:rPr>
        <w:t>institucionalni</w:t>
      </w:r>
      <w:r w:rsidR="001B0485" w:rsidRPr="000B7D2B">
        <w:rPr>
          <w:rFonts w:ascii="Garamond" w:hAnsi="Garamond"/>
          <w:sz w:val="24"/>
          <w:szCs w:val="24"/>
        </w:rPr>
        <w:t xml:space="preserve"> ugovor za mobilnost</w:t>
      </w:r>
      <w:r w:rsidR="0035167E" w:rsidRPr="000B7D2B">
        <w:rPr>
          <w:rFonts w:ascii="Garamond" w:hAnsi="Garamond"/>
          <w:sz w:val="24"/>
          <w:szCs w:val="24"/>
        </w:rPr>
        <w:t xml:space="preserve"> sklopljen u okviru pojedinih programa mobilnosti</w:t>
      </w:r>
      <w:r w:rsidR="001B0485" w:rsidRPr="000B7D2B">
        <w:rPr>
          <w:rFonts w:ascii="Garamond" w:hAnsi="Garamond"/>
          <w:sz w:val="24"/>
          <w:szCs w:val="24"/>
        </w:rPr>
        <w:t>. Ugovor definiše</w:t>
      </w:r>
      <w:r w:rsidRPr="000B7D2B">
        <w:rPr>
          <w:rFonts w:ascii="Garamond" w:hAnsi="Garamond"/>
          <w:sz w:val="24"/>
          <w:szCs w:val="24"/>
        </w:rPr>
        <w:t xml:space="preserve"> </w:t>
      </w:r>
      <w:r w:rsidR="001B0485" w:rsidRPr="000B7D2B">
        <w:rPr>
          <w:rFonts w:ascii="Garamond" w:hAnsi="Garamond"/>
          <w:sz w:val="24"/>
          <w:szCs w:val="24"/>
        </w:rPr>
        <w:t>b</w:t>
      </w:r>
      <w:r w:rsidRPr="000B7D2B">
        <w:rPr>
          <w:rFonts w:ascii="Garamond" w:hAnsi="Garamond"/>
          <w:sz w:val="24"/>
          <w:szCs w:val="24"/>
        </w:rPr>
        <w:t>roj studenata</w:t>
      </w:r>
      <w:r w:rsidR="00D45573" w:rsidRPr="000B7D2B">
        <w:rPr>
          <w:rFonts w:ascii="Garamond" w:hAnsi="Garamond"/>
          <w:sz w:val="24"/>
          <w:szCs w:val="24"/>
        </w:rPr>
        <w:t xml:space="preserve"> i osoblja UDG</w:t>
      </w:r>
      <w:r w:rsidR="001B0485" w:rsidRPr="000B7D2B">
        <w:rPr>
          <w:rFonts w:ascii="Garamond" w:hAnsi="Garamond"/>
          <w:sz w:val="24"/>
          <w:szCs w:val="24"/>
        </w:rPr>
        <w:t xml:space="preserve"> koje će učestvovati u razmjeni,</w:t>
      </w:r>
      <w:r w:rsidRPr="000B7D2B">
        <w:rPr>
          <w:rFonts w:ascii="Garamond" w:hAnsi="Garamond"/>
          <w:sz w:val="24"/>
          <w:szCs w:val="24"/>
        </w:rPr>
        <w:t xml:space="preserve"> dužin</w:t>
      </w:r>
      <w:r w:rsidR="001B0485" w:rsidRPr="000B7D2B">
        <w:rPr>
          <w:rFonts w:ascii="Garamond" w:hAnsi="Garamond"/>
          <w:sz w:val="24"/>
          <w:szCs w:val="24"/>
        </w:rPr>
        <w:t>u perioda</w:t>
      </w:r>
      <w:r w:rsidRPr="000B7D2B">
        <w:rPr>
          <w:rFonts w:ascii="Garamond" w:hAnsi="Garamond"/>
          <w:sz w:val="24"/>
          <w:szCs w:val="24"/>
        </w:rPr>
        <w:t xml:space="preserve"> mobilnosti,</w:t>
      </w:r>
      <w:r w:rsidR="0035167E" w:rsidRPr="000B7D2B">
        <w:rPr>
          <w:rFonts w:ascii="Garamond" w:hAnsi="Garamond"/>
          <w:sz w:val="24"/>
          <w:szCs w:val="24"/>
        </w:rPr>
        <w:t xml:space="preserve"> </w:t>
      </w:r>
      <w:r w:rsidR="001B0485" w:rsidRPr="000B7D2B">
        <w:rPr>
          <w:rFonts w:ascii="Garamond" w:hAnsi="Garamond"/>
          <w:sz w:val="24"/>
          <w:szCs w:val="24"/>
        </w:rPr>
        <w:t>oblasti u kojima će mobilnosti biti ostvarene</w:t>
      </w:r>
      <w:r w:rsidRPr="000B7D2B">
        <w:rPr>
          <w:rFonts w:ascii="Garamond" w:hAnsi="Garamond"/>
          <w:sz w:val="24"/>
          <w:szCs w:val="24"/>
        </w:rPr>
        <w:t>, te ostala prava i obaveze koje proizilaze iz mobilnosti</w:t>
      </w:r>
      <w:r w:rsidR="001B0485" w:rsidRPr="000B7D2B">
        <w:rPr>
          <w:rFonts w:ascii="Garamond" w:hAnsi="Garamond"/>
          <w:sz w:val="24"/>
          <w:szCs w:val="24"/>
        </w:rPr>
        <w:t>, posebno vezano za prizna</w:t>
      </w:r>
      <w:r w:rsidR="00FD7F1D" w:rsidRPr="000B7D2B">
        <w:rPr>
          <w:rFonts w:ascii="Garamond" w:hAnsi="Garamond"/>
          <w:sz w:val="24"/>
          <w:szCs w:val="24"/>
        </w:rPr>
        <w:t>vanje perioda provedenog na par</w:t>
      </w:r>
      <w:r w:rsidR="001B0485" w:rsidRPr="000B7D2B">
        <w:rPr>
          <w:rFonts w:ascii="Garamond" w:hAnsi="Garamond"/>
          <w:sz w:val="24"/>
          <w:szCs w:val="24"/>
        </w:rPr>
        <w:t>t</w:t>
      </w:r>
      <w:r w:rsidR="00FD7F1D" w:rsidRPr="000B7D2B">
        <w:rPr>
          <w:rFonts w:ascii="Garamond" w:hAnsi="Garamond"/>
          <w:sz w:val="24"/>
          <w:szCs w:val="24"/>
        </w:rPr>
        <w:t>n</w:t>
      </w:r>
      <w:r w:rsidR="001B0485" w:rsidRPr="000B7D2B">
        <w:rPr>
          <w:rFonts w:ascii="Garamond" w:hAnsi="Garamond"/>
          <w:sz w:val="24"/>
          <w:szCs w:val="24"/>
        </w:rPr>
        <w:t>erskoj instituciji.</w:t>
      </w:r>
    </w:p>
    <w:p w14:paraId="4F1A74BF" w14:textId="04ABA054" w:rsidR="00A60D1F" w:rsidRPr="000B7D2B" w:rsidRDefault="00A60D1F" w:rsidP="00072490">
      <w:pPr>
        <w:jc w:val="both"/>
        <w:rPr>
          <w:rFonts w:ascii="Garamond" w:hAnsi="Garamond"/>
          <w:sz w:val="24"/>
          <w:szCs w:val="24"/>
        </w:rPr>
      </w:pPr>
      <w:r w:rsidRPr="000B7D2B">
        <w:rPr>
          <w:rFonts w:ascii="Garamond" w:hAnsi="Garamond"/>
          <w:sz w:val="24"/>
          <w:szCs w:val="24"/>
        </w:rPr>
        <w:t xml:space="preserve">Procedura sklapanja </w:t>
      </w:r>
      <w:r w:rsidR="006353A0" w:rsidRPr="000B7D2B">
        <w:rPr>
          <w:rFonts w:ascii="Garamond" w:hAnsi="Garamond"/>
          <w:sz w:val="24"/>
          <w:szCs w:val="24"/>
        </w:rPr>
        <w:t>institucionalnog</w:t>
      </w:r>
      <w:r w:rsidRPr="000B7D2B">
        <w:rPr>
          <w:rFonts w:ascii="Garamond" w:hAnsi="Garamond"/>
          <w:sz w:val="24"/>
          <w:szCs w:val="24"/>
        </w:rPr>
        <w:t xml:space="preserve"> ugovora o međunarodnoj saradnji može biti inicirana </w:t>
      </w:r>
      <w:r w:rsidR="00B437FC" w:rsidRPr="000B7D2B">
        <w:rPr>
          <w:rFonts w:ascii="Garamond" w:hAnsi="Garamond"/>
          <w:sz w:val="24"/>
          <w:szCs w:val="24"/>
        </w:rPr>
        <w:t>od strane partnerske visoko</w:t>
      </w:r>
      <w:r w:rsidR="002D655C" w:rsidRPr="000B7D2B">
        <w:rPr>
          <w:rFonts w:ascii="Garamond" w:hAnsi="Garamond"/>
          <w:sz w:val="24"/>
          <w:szCs w:val="24"/>
        </w:rPr>
        <w:t>obrazovn</w:t>
      </w:r>
      <w:r w:rsidRPr="000B7D2B">
        <w:rPr>
          <w:rFonts w:ascii="Garamond" w:hAnsi="Garamond"/>
          <w:sz w:val="24"/>
          <w:szCs w:val="24"/>
        </w:rPr>
        <w:t xml:space="preserve">e </w:t>
      </w:r>
      <w:r w:rsidR="00D45573" w:rsidRPr="000B7D2B">
        <w:rPr>
          <w:rFonts w:ascii="Garamond" w:hAnsi="Garamond"/>
          <w:sz w:val="24"/>
          <w:szCs w:val="24"/>
        </w:rPr>
        <w:t>inistutucije, rektorata UDG</w:t>
      </w:r>
      <w:r w:rsidR="00E20E2E" w:rsidRPr="000B7D2B">
        <w:rPr>
          <w:rFonts w:ascii="Garamond" w:hAnsi="Garamond"/>
          <w:sz w:val="24"/>
          <w:szCs w:val="24"/>
        </w:rPr>
        <w:t xml:space="preserve"> ili </w:t>
      </w:r>
      <w:r w:rsidR="00D45573" w:rsidRPr="000B7D2B">
        <w:rPr>
          <w:rFonts w:ascii="Garamond" w:hAnsi="Garamond"/>
          <w:sz w:val="24"/>
          <w:szCs w:val="24"/>
        </w:rPr>
        <w:t>organizacionih jedinica UDG</w:t>
      </w:r>
      <w:r w:rsidRPr="000B7D2B">
        <w:rPr>
          <w:rFonts w:ascii="Garamond" w:hAnsi="Garamond"/>
          <w:sz w:val="24"/>
          <w:szCs w:val="24"/>
        </w:rPr>
        <w:t>.</w:t>
      </w:r>
    </w:p>
    <w:p w14:paraId="44FD9B0E" w14:textId="517C7744" w:rsidR="00A60D1F" w:rsidRPr="000B7D2B" w:rsidRDefault="0035167E" w:rsidP="00072490">
      <w:pPr>
        <w:jc w:val="both"/>
        <w:rPr>
          <w:rFonts w:ascii="Garamond" w:hAnsi="Garamond"/>
          <w:sz w:val="24"/>
          <w:szCs w:val="24"/>
        </w:rPr>
      </w:pPr>
      <w:r w:rsidRPr="000B7D2B">
        <w:rPr>
          <w:rFonts w:ascii="Garamond" w:hAnsi="Garamond"/>
          <w:sz w:val="24"/>
          <w:szCs w:val="24"/>
        </w:rPr>
        <w:t>Ugovaranje</w:t>
      </w:r>
      <w:r w:rsidR="00A60D1F" w:rsidRPr="000B7D2B">
        <w:rPr>
          <w:rFonts w:ascii="Garamond" w:hAnsi="Garamond"/>
          <w:sz w:val="24"/>
          <w:szCs w:val="24"/>
        </w:rPr>
        <w:t xml:space="preserve"> i priprema</w:t>
      </w:r>
      <w:r w:rsidRPr="000B7D2B">
        <w:rPr>
          <w:rFonts w:ascii="Garamond" w:hAnsi="Garamond"/>
          <w:sz w:val="24"/>
          <w:szCs w:val="24"/>
        </w:rPr>
        <w:t xml:space="preserve"> teksta</w:t>
      </w:r>
      <w:r w:rsidR="002E5CB0" w:rsidRPr="000B7D2B">
        <w:rPr>
          <w:rFonts w:ascii="Garamond" w:hAnsi="Garamond"/>
          <w:sz w:val="24"/>
          <w:szCs w:val="24"/>
        </w:rPr>
        <w:t xml:space="preserve"> in</w:t>
      </w:r>
      <w:r w:rsidR="00A60D1F" w:rsidRPr="000B7D2B">
        <w:rPr>
          <w:rFonts w:ascii="Garamond" w:hAnsi="Garamond"/>
          <w:sz w:val="24"/>
          <w:szCs w:val="24"/>
        </w:rPr>
        <w:t xml:space="preserve">stucionalnog </w:t>
      </w:r>
      <w:r w:rsidR="00CC1355" w:rsidRPr="000B7D2B">
        <w:rPr>
          <w:rFonts w:ascii="Garamond" w:hAnsi="Garamond"/>
          <w:sz w:val="24"/>
          <w:szCs w:val="24"/>
        </w:rPr>
        <w:t>sporazuma</w:t>
      </w:r>
      <w:r w:rsidR="00A60D1F" w:rsidRPr="000B7D2B">
        <w:rPr>
          <w:rFonts w:ascii="Garamond" w:hAnsi="Garamond"/>
          <w:sz w:val="24"/>
          <w:szCs w:val="24"/>
        </w:rPr>
        <w:t xml:space="preserve"> o međunarodnoj sara</w:t>
      </w:r>
      <w:r w:rsidR="004A3EE4" w:rsidRPr="000B7D2B">
        <w:rPr>
          <w:rFonts w:ascii="Garamond" w:hAnsi="Garamond"/>
          <w:sz w:val="24"/>
          <w:szCs w:val="24"/>
        </w:rPr>
        <w:t>d</w:t>
      </w:r>
      <w:r w:rsidR="00A60D1F" w:rsidRPr="000B7D2B">
        <w:rPr>
          <w:rFonts w:ascii="Garamond" w:hAnsi="Garamond"/>
          <w:sz w:val="24"/>
          <w:szCs w:val="24"/>
        </w:rPr>
        <w:t xml:space="preserve">nji u nadležnosti je </w:t>
      </w:r>
      <w:r w:rsidR="008A3B8A" w:rsidRPr="000B7D2B">
        <w:rPr>
          <w:rFonts w:ascii="Garamond" w:hAnsi="Garamond"/>
          <w:sz w:val="24"/>
          <w:szCs w:val="24"/>
        </w:rPr>
        <w:t>Kancelarije</w:t>
      </w:r>
      <w:r w:rsidR="00A60D1F" w:rsidRPr="000B7D2B">
        <w:rPr>
          <w:rFonts w:ascii="Garamond" w:hAnsi="Garamond"/>
          <w:sz w:val="24"/>
          <w:szCs w:val="24"/>
        </w:rPr>
        <w:t xml:space="preserve"> z</w:t>
      </w:r>
      <w:r w:rsidR="00D45573" w:rsidRPr="000B7D2B">
        <w:rPr>
          <w:rFonts w:ascii="Garamond" w:hAnsi="Garamond"/>
          <w:sz w:val="24"/>
          <w:szCs w:val="24"/>
        </w:rPr>
        <w:t>a međunarodnu saradnju</w:t>
      </w:r>
      <w:r w:rsidR="00CC1355" w:rsidRPr="000B7D2B">
        <w:rPr>
          <w:rFonts w:ascii="Garamond" w:hAnsi="Garamond"/>
          <w:sz w:val="24"/>
          <w:szCs w:val="24"/>
        </w:rPr>
        <w:t>.</w:t>
      </w:r>
    </w:p>
    <w:p w14:paraId="7E0F8B33" w14:textId="77777777" w:rsidR="00E2760D" w:rsidRPr="000B7D2B" w:rsidRDefault="00E2760D" w:rsidP="00E2760D">
      <w:pPr>
        <w:jc w:val="both"/>
        <w:rPr>
          <w:rFonts w:ascii="Garamond" w:hAnsi="Garamond"/>
          <w:sz w:val="24"/>
          <w:szCs w:val="24"/>
          <w:lang w:val="de-DE"/>
        </w:rPr>
      </w:pPr>
      <w:proofErr w:type="spellStart"/>
      <w:r w:rsidRPr="000B7D2B">
        <w:rPr>
          <w:rFonts w:ascii="Garamond" w:hAnsi="Garamond"/>
          <w:sz w:val="24"/>
          <w:szCs w:val="24"/>
          <w:lang w:val="en-US"/>
        </w:rPr>
        <w:t>Prilikom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pripreme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ugovora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r w:rsidRPr="000B7D2B">
        <w:rPr>
          <w:rFonts w:ascii="Garamond" w:hAnsi="Garamond"/>
          <w:sz w:val="24"/>
          <w:szCs w:val="24"/>
          <w:lang w:val="en-US"/>
        </w:rPr>
        <w:t>o</w:t>
      </w:r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mobilnosti</w:t>
      </w:r>
      <w:proofErr w:type="spellEnd"/>
      <w:r w:rsidRPr="000B7D2B">
        <w:rPr>
          <w:rFonts w:ascii="Garamond" w:hAnsi="Garamond"/>
          <w:sz w:val="24"/>
          <w:szCs w:val="24"/>
        </w:rPr>
        <w:t xml:space="preserve">,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organizacione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jedinice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zainteresovane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r w:rsidRPr="000B7D2B">
        <w:rPr>
          <w:rFonts w:ascii="Garamond" w:hAnsi="Garamond"/>
          <w:sz w:val="24"/>
          <w:szCs w:val="24"/>
          <w:lang w:val="en-US"/>
        </w:rPr>
        <w:t>za</w:t>
      </w:r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saradnju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sa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konkretnom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partnerskom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institucijom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iskazuju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interesovanje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r w:rsidRPr="000B7D2B">
        <w:rPr>
          <w:rFonts w:ascii="Garamond" w:hAnsi="Garamond"/>
          <w:sz w:val="24"/>
          <w:szCs w:val="24"/>
          <w:lang w:val="en-US"/>
        </w:rPr>
        <w:t>za</w:t>
      </w:r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pojedine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oblasti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saradnje</w:t>
      </w:r>
      <w:proofErr w:type="spellEnd"/>
      <w:r w:rsidRPr="000B7D2B">
        <w:rPr>
          <w:rFonts w:ascii="Garamond" w:hAnsi="Garamond"/>
          <w:sz w:val="24"/>
          <w:szCs w:val="24"/>
        </w:rPr>
        <w:t xml:space="preserve">, </w:t>
      </w:r>
      <w:r w:rsidRPr="000B7D2B">
        <w:rPr>
          <w:rFonts w:ascii="Garamond" w:hAnsi="Garamond"/>
          <w:sz w:val="24"/>
          <w:szCs w:val="24"/>
          <w:lang w:val="en-US"/>
        </w:rPr>
        <w:t>tip</w:t>
      </w:r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mobilnosti</w:t>
      </w:r>
      <w:proofErr w:type="spellEnd"/>
      <w:r w:rsidRPr="000B7D2B">
        <w:rPr>
          <w:rFonts w:ascii="Garamond" w:hAnsi="Garamond"/>
          <w:sz w:val="24"/>
          <w:szCs w:val="24"/>
        </w:rPr>
        <w:t xml:space="preserve"> (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studentska</w:t>
      </w:r>
      <w:proofErr w:type="spellEnd"/>
      <w:r w:rsidRPr="000B7D2B">
        <w:rPr>
          <w:rFonts w:ascii="Garamond" w:hAnsi="Garamond"/>
          <w:sz w:val="24"/>
          <w:szCs w:val="24"/>
        </w:rPr>
        <w:t>/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mobilnost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osoblja</w:t>
      </w:r>
      <w:proofErr w:type="spellEnd"/>
      <w:r w:rsidRPr="000B7D2B">
        <w:rPr>
          <w:rFonts w:ascii="Garamond" w:hAnsi="Garamond"/>
          <w:sz w:val="24"/>
          <w:szCs w:val="24"/>
        </w:rPr>
        <w:t xml:space="preserve">),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i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broj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studenata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i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osoblja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koje</w:t>
      </w:r>
      <w:proofErr w:type="spellEnd"/>
      <w:r w:rsidRPr="000B7D2B">
        <w:rPr>
          <w:rFonts w:ascii="Garamond" w:hAnsi="Garamond"/>
          <w:sz w:val="24"/>
          <w:szCs w:val="24"/>
        </w:rPr>
        <w:t xml:space="preserve"> ć</w:t>
      </w:r>
      <w:r w:rsidRPr="000B7D2B">
        <w:rPr>
          <w:rFonts w:ascii="Garamond" w:hAnsi="Garamond"/>
          <w:sz w:val="24"/>
          <w:szCs w:val="24"/>
          <w:lang w:val="en-US"/>
        </w:rPr>
        <w:t>e</w:t>
      </w:r>
      <w:r w:rsidRPr="000B7D2B">
        <w:rPr>
          <w:rFonts w:ascii="Garamond" w:hAnsi="Garamond"/>
          <w:sz w:val="24"/>
          <w:szCs w:val="24"/>
        </w:rPr>
        <w:t xml:space="preserve"> </w:t>
      </w:r>
      <w:r w:rsidRPr="000B7D2B">
        <w:rPr>
          <w:rFonts w:ascii="Garamond" w:hAnsi="Garamond"/>
          <w:sz w:val="24"/>
          <w:szCs w:val="24"/>
          <w:lang w:val="en-US"/>
        </w:rPr>
        <w:t>u</w:t>
      </w:r>
      <w:r w:rsidRPr="000B7D2B">
        <w:rPr>
          <w:rFonts w:ascii="Garamond" w:hAnsi="Garamond"/>
          <w:sz w:val="24"/>
          <w:szCs w:val="24"/>
        </w:rPr>
        <w:t>č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estvovati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r w:rsidRPr="000B7D2B">
        <w:rPr>
          <w:rFonts w:ascii="Garamond" w:hAnsi="Garamond"/>
          <w:sz w:val="24"/>
          <w:szCs w:val="24"/>
          <w:lang w:val="en-US"/>
        </w:rPr>
        <w:t>u</w:t>
      </w:r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mobilnosti</w:t>
      </w:r>
      <w:proofErr w:type="spellEnd"/>
      <w:r w:rsidRPr="000B7D2B">
        <w:rPr>
          <w:rFonts w:ascii="Garamond" w:hAnsi="Garamond"/>
          <w:sz w:val="24"/>
          <w:szCs w:val="24"/>
        </w:rPr>
        <w:t xml:space="preserve">. </w:t>
      </w:r>
      <w:r w:rsidRPr="000B7D2B">
        <w:rPr>
          <w:rFonts w:ascii="Garamond" w:hAnsi="Garamond"/>
          <w:sz w:val="24"/>
          <w:szCs w:val="24"/>
          <w:lang w:val="de-DE"/>
        </w:rPr>
        <w:t>(</w:t>
      </w:r>
      <w:r w:rsidRPr="000B7D2B">
        <w:rPr>
          <w:rFonts w:ascii="Garamond" w:hAnsi="Garamond"/>
          <w:b/>
          <w:sz w:val="24"/>
          <w:szCs w:val="24"/>
          <w:lang w:val="de-DE"/>
        </w:rPr>
        <w:t>Prilog:</w:t>
      </w:r>
      <w:r w:rsidRPr="000B7D2B">
        <w:rPr>
          <w:rFonts w:ascii="Garamond" w:hAnsi="Garamond"/>
          <w:sz w:val="24"/>
          <w:szCs w:val="24"/>
          <w:lang w:val="de-DE"/>
        </w:rPr>
        <w:t xml:space="preserve"> </w:t>
      </w:r>
      <w:r w:rsidRPr="000B7D2B">
        <w:rPr>
          <w:rFonts w:ascii="Garamond" w:hAnsi="Garamond"/>
          <w:i/>
          <w:sz w:val="24"/>
          <w:szCs w:val="24"/>
          <w:lang w:val="de-DE"/>
        </w:rPr>
        <w:t>Formular za uspostavljanje saradnje fakultet - rektoratu</w:t>
      </w:r>
      <w:r w:rsidRPr="000B7D2B">
        <w:rPr>
          <w:rFonts w:ascii="Garamond" w:hAnsi="Garamond"/>
          <w:sz w:val="24"/>
          <w:szCs w:val="24"/>
          <w:lang w:val="de-DE"/>
        </w:rPr>
        <w:t>)</w:t>
      </w:r>
    </w:p>
    <w:p w14:paraId="50322F7E" w14:textId="3F2B701D" w:rsidR="00A60D1F" w:rsidRPr="000B7D2B" w:rsidRDefault="0035167E" w:rsidP="00072490">
      <w:pPr>
        <w:jc w:val="both"/>
        <w:rPr>
          <w:rFonts w:ascii="Garamond" w:hAnsi="Garamond"/>
          <w:sz w:val="24"/>
          <w:szCs w:val="24"/>
        </w:rPr>
      </w:pPr>
      <w:r w:rsidRPr="000B7D2B">
        <w:rPr>
          <w:rFonts w:ascii="Garamond" w:hAnsi="Garamond"/>
          <w:sz w:val="24"/>
          <w:szCs w:val="24"/>
        </w:rPr>
        <w:t>Institucionalni</w:t>
      </w:r>
      <w:r w:rsidR="00A60D1F" w:rsidRPr="000B7D2B">
        <w:rPr>
          <w:rFonts w:ascii="Garamond" w:hAnsi="Garamond"/>
          <w:sz w:val="24"/>
          <w:szCs w:val="24"/>
        </w:rPr>
        <w:t xml:space="preserve"> ugov</w:t>
      </w:r>
      <w:r w:rsidR="001B0485" w:rsidRPr="000B7D2B">
        <w:rPr>
          <w:rFonts w:ascii="Garamond" w:hAnsi="Garamond"/>
          <w:sz w:val="24"/>
          <w:szCs w:val="24"/>
        </w:rPr>
        <w:t>or potpisuje rekto</w:t>
      </w:r>
      <w:r w:rsidR="005215A5" w:rsidRPr="000B7D2B">
        <w:rPr>
          <w:rFonts w:ascii="Garamond" w:hAnsi="Garamond"/>
          <w:sz w:val="24"/>
          <w:szCs w:val="24"/>
        </w:rPr>
        <w:t xml:space="preserve">r </w:t>
      </w:r>
      <w:r w:rsidR="001B0485" w:rsidRPr="000B7D2B">
        <w:rPr>
          <w:rFonts w:ascii="Garamond" w:hAnsi="Garamond"/>
          <w:sz w:val="24"/>
          <w:szCs w:val="24"/>
        </w:rPr>
        <w:t>Univerzitet</w:t>
      </w:r>
      <w:r w:rsidR="00807430" w:rsidRPr="000B7D2B">
        <w:rPr>
          <w:rFonts w:ascii="Garamond" w:hAnsi="Garamond"/>
          <w:sz w:val="24"/>
          <w:szCs w:val="24"/>
        </w:rPr>
        <w:t>a</w:t>
      </w:r>
      <w:r w:rsidR="001B0485" w:rsidRPr="000B7D2B">
        <w:rPr>
          <w:rFonts w:ascii="Garamond" w:hAnsi="Garamond"/>
          <w:sz w:val="24"/>
          <w:szCs w:val="24"/>
        </w:rPr>
        <w:t>.</w:t>
      </w:r>
    </w:p>
    <w:p w14:paraId="5F738769" w14:textId="39495D46" w:rsidR="001D4BDE" w:rsidRPr="000B7D2B" w:rsidRDefault="008412A1" w:rsidP="00072490">
      <w:pPr>
        <w:jc w:val="both"/>
        <w:rPr>
          <w:rFonts w:ascii="Garamond" w:hAnsi="Garamond"/>
          <w:sz w:val="24"/>
          <w:szCs w:val="24"/>
        </w:rPr>
      </w:pPr>
      <w:proofErr w:type="spellStart"/>
      <w:r w:rsidRPr="000B7D2B">
        <w:rPr>
          <w:rFonts w:ascii="Garamond" w:hAnsi="Garamond"/>
          <w:sz w:val="24"/>
          <w:szCs w:val="24"/>
          <w:lang w:val="en-US"/>
        </w:rPr>
        <w:t>Nakon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potpisivanja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="006353A0" w:rsidRPr="000B7D2B">
        <w:rPr>
          <w:rFonts w:ascii="Garamond" w:hAnsi="Garamond"/>
          <w:sz w:val="24"/>
          <w:szCs w:val="24"/>
          <w:lang w:val="en-US"/>
        </w:rPr>
        <w:t>institucionalnog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ugovora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slijedi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niz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aktivnosti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koje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akteri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uklju</w:t>
      </w:r>
      <w:proofErr w:type="spellEnd"/>
      <w:r w:rsidRPr="000B7D2B">
        <w:rPr>
          <w:rFonts w:ascii="Garamond" w:hAnsi="Garamond"/>
          <w:sz w:val="24"/>
          <w:szCs w:val="24"/>
        </w:rPr>
        <w:t>č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eni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r w:rsidRPr="000B7D2B">
        <w:rPr>
          <w:rFonts w:ascii="Garamond" w:hAnsi="Garamond"/>
          <w:sz w:val="24"/>
          <w:szCs w:val="24"/>
          <w:lang w:val="en-US"/>
        </w:rPr>
        <w:t>u</w:t>
      </w:r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realizaciju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ugovora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treba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r w:rsidRPr="000B7D2B">
        <w:rPr>
          <w:rFonts w:ascii="Garamond" w:hAnsi="Garamond"/>
          <w:sz w:val="24"/>
          <w:szCs w:val="24"/>
          <w:lang w:val="en-US"/>
        </w:rPr>
        <w:t>da</w:t>
      </w:r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ostvare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kako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r w:rsidRPr="000B7D2B">
        <w:rPr>
          <w:rFonts w:ascii="Garamond" w:hAnsi="Garamond"/>
          <w:sz w:val="24"/>
          <w:szCs w:val="24"/>
          <w:lang w:val="en-US"/>
        </w:rPr>
        <w:t>bi</w:t>
      </w:r>
      <w:r w:rsidRPr="000B7D2B">
        <w:rPr>
          <w:rFonts w:ascii="Garamond" w:hAnsi="Garamond"/>
          <w:sz w:val="24"/>
          <w:szCs w:val="24"/>
        </w:rPr>
        <w:t xml:space="preserve"> </w:t>
      </w:r>
      <w:r w:rsidRPr="000B7D2B">
        <w:rPr>
          <w:rFonts w:ascii="Garamond" w:hAnsi="Garamond"/>
          <w:sz w:val="24"/>
          <w:szCs w:val="24"/>
          <w:lang w:val="en-US"/>
        </w:rPr>
        <w:t>se</w:t>
      </w:r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odredbe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ugov</w:t>
      </w:r>
      <w:r w:rsidR="0071213E" w:rsidRPr="000B7D2B">
        <w:rPr>
          <w:rFonts w:ascii="Garamond" w:hAnsi="Garamond"/>
          <w:sz w:val="24"/>
          <w:szCs w:val="24"/>
          <w:lang w:val="en-US"/>
        </w:rPr>
        <w:t>ora</w:t>
      </w:r>
      <w:proofErr w:type="spellEnd"/>
      <w:r w:rsidR="0071213E"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="0071213E" w:rsidRPr="000B7D2B">
        <w:rPr>
          <w:rFonts w:ascii="Garamond" w:hAnsi="Garamond"/>
          <w:sz w:val="24"/>
          <w:szCs w:val="24"/>
          <w:lang w:val="en-US"/>
        </w:rPr>
        <w:t>uspje</w:t>
      </w:r>
      <w:proofErr w:type="spellEnd"/>
      <w:r w:rsidR="0071213E" w:rsidRPr="000B7D2B">
        <w:rPr>
          <w:rFonts w:ascii="Garamond" w:hAnsi="Garamond"/>
          <w:sz w:val="24"/>
          <w:szCs w:val="24"/>
        </w:rPr>
        <w:t>š</w:t>
      </w:r>
      <w:r w:rsidR="0071213E" w:rsidRPr="000B7D2B">
        <w:rPr>
          <w:rFonts w:ascii="Garamond" w:hAnsi="Garamond"/>
          <w:sz w:val="24"/>
          <w:szCs w:val="24"/>
          <w:lang w:val="en-US"/>
        </w:rPr>
        <w:t>no</w:t>
      </w:r>
      <w:r w:rsidR="0071213E"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="0071213E" w:rsidRPr="000B7D2B">
        <w:rPr>
          <w:rFonts w:ascii="Garamond" w:hAnsi="Garamond"/>
          <w:sz w:val="24"/>
          <w:szCs w:val="24"/>
          <w:lang w:val="en-US"/>
        </w:rPr>
        <w:t>sprovele</w:t>
      </w:r>
      <w:proofErr w:type="spellEnd"/>
      <w:r w:rsidR="0071213E" w:rsidRPr="000B7D2B">
        <w:rPr>
          <w:rFonts w:ascii="Garamond" w:hAnsi="Garamond"/>
          <w:sz w:val="24"/>
          <w:szCs w:val="24"/>
        </w:rPr>
        <w:t xml:space="preserve">. </w:t>
      </w:r>
      <w:r w:rsidR="0071213E" w:rsidRPr="000B7D2B">
        <w:rPr>
          <w:rFonts w:ascii="Garamond" w:hAnsi="Garamond"/>
          <w:sz w:val="24"/>
          <w:szCs w:val="24"/>
          <w:lang w:val="en-US"/>
        </w:rPr>
        <w:t>To</w:t>
      </w:r>
      <w:r w:rsidR="0071213E"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="0071213E" w:rsidRPr="000B7D2B">
        <w:rPr>
          <w:rFonts w:ascii="Garamond" w:hAnsi="Garamond"/>
          <w:sz w:val="24"/>
          <w:szCs w:val="24"/>
          <w:lang w:val="en-US"/>
        </w:rPr>
        <w:t>uklju</w:t>
      </w:r>
      <w:proofErr w:type="spellEnd"/>
      <w:r w:rsidR="001503FD" w:rsidRPr="000B7D2B">
        <w:rPr>
          <w:rFonts w:ascii="Garamond" w:hAnsi="Garamond"/>
          <w:sz w:val="24"/>
          <w:szCs w:val="24"/>
        </w:rPr>
        <w:t>č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uje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aktivnosti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prije</w:t>
      </w:r>
      <w:proofErr w:type="spellEnd"/>
      <w:r w:rsidRPr="000B7D2B">
        <w:rPr>
          <w:rFonts w:ascii="Garamond" w:hAnsi="Garamond"/>
          <w:sz w:val="24"/>
          <w:szCs w:val="24"/>
        </w:rPr>
        <w:t xml:space="preserve">,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tokom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="004674C4" w:rsidRPr="000B7D2B">
        <w:rPr>
          <w:rFonts w:ascii="Garamond" w:hAnsi="Garamond"/>
          <w:sz w:val="24"/>
          <w:szCs w:val="24"/>
          <w:lang w:val="en-US"/>
        </w:rPr>
        <w:t>i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nakon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perioda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mobilnosti</w:t>
      </w:r>
      <w:proofErr w:type="spellEnd"/>
      <w:r w:rsidRPr="000B7D2B">
        <w:rPr>
          <w:rFonts w:ascii="Garamond" w:hAnsi="Garamond"/>
          <w:sz w:val="24"/>
          <w:szCs w:val="24"/>
        </w:rPr>
        <w:t>.</w:t>
      </w:r>
    </w:p>
    <w:p w14:paraId="4AE0FFA4" w14:textId="77777777" w:rsidR="008412A1" w:rsidRPr="000B7D2B" w:rsidRDefault="008412A1" w:rsidP="00072490">
      <w:pPr>
        <w:jc w:val="both"/>
        <w:rPr>
          <w:rFonts w:ascii="Garamond" w:hAnsi="Garamond"/>
          <w:sz w:val="24"/>
          <w:szCs w:val="24"/>
        </w:rPr>
      </w:pPr>
    </w:p>
    <w:p w14:paraId="2C647AD7" w14:textId="4FA94D57" w:rsidR="008412A1" w:rsidRPr="000B7D2B" w:rsidRDefault="008412A1" w:rsidP="00C51EC3">
      <w:pPr>
        <w:shd w:val="clear" w:color="auto" w:fill="DBE5F1" w:themeFill="accent1" w:themeFillTint="33"/>
        <w:jc w:val="both"/>
        <w:rPr>
          <w:rFonts w:ascii="Garamond" w:hAnsi="Garamond"/>
          <w:b/>
          <w:sz w:val="24"/>
          <w:szCs w:val="24"/>
        </w:rPr>
      </w:pPr>
      <w:r w:rsidRPr="000B7D2B">
        <w:rPr>
          <w:rFonts w:ascii="Garamond" w:hAnsi="Garamond"/>
          <w:b/>
          <w:sz w:val="24"/>
          <w:szCs w:val="24"/>
          <w:lang w:val="en-US"/>
        </w:rPr>
        <w:lastRenderedPageBreak/>
        <w:t>PRIJE</w:t>
      </w:r>
      <w:r w:rsidRPr="000B7D2B">
        <w:rPr>
          <w:rFonts w:ascii="Garamond" w:hAnsi="Garamond"/>
          <w:b/>
          <w:sz w:val="24"/>
          <w:szCs w:val="24"/>
        </w:rPr>
        <w:t xml:space="preserve"> </w:t>
      </w:r>
      <w:r w:rsidRPr="000B7D2B">
        <w:rPr>
          <w:rFonts w:ascii="Garamond" w:hAnsi="Garamond"/>
          <w:b/>
          <w:sz w:val="24"/>
          <w:szCs w:val="24"/>
          <w:lang w:val="en-US"/>
        </w:rPr>
        <w:t>ZAPO</w:t>
      </w:r>
      <w:r w:rsidRPr="000B7D2B">
        <w:rPr>
          <w:rFonts w:ascii="Garamond" w:hAnsi="Garamond"/>
          <w:b/>
          <w:sz w:val="24"/>
          <w:szCs w:val="24"/>
        </w:rPr>
        <w:t>Č</w:t>
      </w:r>
      <w:r w:rsidRPr="000B7D2B">
        <w:rPr>
          <w:rFonts w:ascii="Garamond" w:hAnsi="Garamond"/>
          <w:b/>
          <w:sz w:val="24"/>
          <w:szCs w:val="24"/>
          <w:lang w:val="en-US"/>
        </w:rPr>
        <w:t>INJANJA</w:t>
      </w:r>
      <w:r w:rsidRPr="000B7D2B">
        <w:rPr>
          <w:rFonts w:ascii="Garamond" w:hAnsi="Garamond"/>
          <w:b/>
          <w:sz w:val="24"/>
          <w:szCs w:val="24"/>
        </w:rPr>
        <w:t xml:space="preserve"> </w:t>
      </w:r>
      <w:r w:rsidR="003803C5" w:rsidRPr="000B7D2B">
        <w:rPr>
          <w:rFonts w:ascii="Garamond" w:hAnsi="Garamond"/>
          <w:b/>
          <w:sz w:val="24"/>
          <w:szCs w:val="24"/>
          <w:lang w:val="en-US"/>
        </w:rPr>
        <w:t>PERIODA</w:t>
      </w:r>
      <w:r w:rsidR="003803C5" w:rsidRPr="000B7D2B">
        <w:rPr>
          <w:rFonts w:ascii="Garamond" w:hAnsi="Garamond"/>
          <w:b/>
          <w:sz w:val="24"/>
          <w:szCs w:val="24"/>
        </w:rPr>
        <w:t xml:space="preserve"> </w:t>
      </w:r>
      <w:r w:rsidRPr="000B7D2B">
        <w:rPr>
          <w:rFonts w:ascii="Garamond" w:hAnsi="Garamond"/>
          <w:b/>
          <w:sz w:val="24"/>
          <w:szCs w:val="24"/>
          <w:lang w:val="en-US"/>
        </w:rPr>
        <w:t>MOBILNOSTI</w:t>
      </w:r>
    </w:p>
    <w:p w14:paraId="3A852787" w14:textId="77777777" w:rsidR="00C71B5F" w:rsidRPr="000B7D2B" w:rsidRDefault="00C71B5F" w:rsidP="00072490">
      <w:pPr>
        <w:jc w:val="both"/>
        <w:rPr>
          <w:rFonts w:ascii="Garamond" w:hAnsi="Garamond"/>
          <w:b/>
          <w:sz w:val="24"/>
          <w:szCs w:val="24"/>
        </w:rPr>
      </w:pPr>
    </w:p>
    <w:p w14:paraId="6E1EBE81" w14:textId="77777777" w:rsidR="00946BA7" w:rsidRPr="000B7D2B" w:rsidRDefault="00210FAD" w:rsidP="00C51EC3">
      <w:pPr>
        <w:shd w:val="clear" w:color="auto" w:fill="F2F2F2" w:themeFill="background1" w:themeFillShade="F2"/>
        <w:jc w:val="both"/>
        <w:rPr>
          <w:rFonts w:ascii="Garamond" w:hAnsi="Garamond"/>
          <w:b/>
          <w:sz w:val="24"/>
          <w:szCs w:val="24"/>
        </w:rPr>
      </w:pPr>
      <w:r w:rsidRPr="000B7D2B">
        <w:rPr>
          <w:rFonts w:ascii="Garamond" w:hAnsi="Garamond"/>
          <w:b/>
          <w:sz w:val="24"/>
          <w:szCs w:val="24"/>
        </w:rPr>
        <w:t>Objavljivanje konkursa, procedura prijave za mobilnost i odabir kandidata</w:t>
      </w:r>
    </w:p>
    <w:p w14:paraId="291DF7A8" w14:textId="476846DF" w:rsidR="00C247DC" w:rsidRPr="000B7D2B" w:rsidRDefault="00C247DC" w:rsidP="00072490">
      <w:pPr>
        <w:jc w:val="both"/>
        <w:rPr>
          <w:rFonts w:ascii="Garamond" w:hAnsi="Garamond"/>
          <w:sz w:val="24"/>
          <w:szCs w:val="24"/>
        </w:rPr>
      </w:pPr>
      <w:r w:rsidRPr="000B7D2B">
        <w:rPr>
          <w:rFonts w:ascii="Garamond" w:hAnsi="Garamond"/>
          <w:sz w:val="24"/>
          <w:szCs w:val="24"/>
        </w:rPr>
        <w:t>Konkurse z</w:t>
      </w:r>
      <w:r w:rsidR="001B0485" w:rsidRPr="000B7D2B">
        <w:rPr>
          <w:rFonts w:ascii="Garamond" w:hAnsi="Garamond"/>
          <w:sz w:val="24"/>
          <w:szCs w:val="24"/>
        </w:rPr>
        <w:t>a prijave z</w:t>
      </w:r>
      <w:r w:rsidRPr="000B7D2B">
        <w:rPr>
          <w:rFonts w:ascii="Garamond" w:hAnsi="Garamond"/>
          <w:sz w:val="24"/>
          <w:szCs w:val="24"/>
        </w:rPr>
        <w:t>a programe mobilnosti</w:t>
      </w:r>
      <w:r w:rsidR="00CC1355" w:rsidRPr="000B7D2B">
        <w:rPr>
          <w:rFonts w:ascii="Garamond" w:hAnsi="Garamond"/>
          <w:sz w:val="24"/>
          <w:szCs w:val="24"/>
        </w:rPr>
        <w:t>, izuzev</w:t>
      </w:r>
      <w:r w:rsidR="00946BA7" w:rsidRPr="000B7D2B">
        <w:rPr>
          <w:rFonts w:ascii="Garamond" w:hAnsi="Garamond"/>
          <w:sz w:val="24"/>
          <w:szCs w:val="24"/>
        </w:rPr>
        <w:t xml:space="preserve"> CEEPUS </w:t>
      </w:r>
      <w:r w:rsidR="00CC1355" w:rsidRPr="000B7D2B">
        <w:rPr>
          <w:rFonts w:ascii="Garamond" w:hAnsi="Garamond"/>
          <w:sz w:val="24"/>
          <w:szCs w:val="24"/>
        </w:rPr>
        <w:t>programa,</w:t>
      </w:r>
      <w:r w:rsidRPr="000B7D2B">
        <w:rPr>
          <w:rFonts w:ascii="Garamond" w:hAnsi="Garamond"/>
          <w:sz w:val="24"/>
          <w:szCs w:val="24"/>
        </w:rPr>
        <w:t xml:space="preserve"> raspisuje </w:t>
      </w:r>
      <w:r w:rsidR="003803C5" w:rsidRPr="000B7D2B">
        <w:rPr>
          <w:rFonts w:ascii="Garamond" w:hAnsi="Garamond"/>
          <w:sz w:val="24"/>
          <w:szCs w:val="24"/>
        </w:rPr>
        <w:t>Kancelarija</w:t>
      </w:r>
      <w:r w:rsidR="004A3EE4" w:rsidRPr="000B7D2B">
        <w:rPr>
          <w:rFonts w:ascii="Garamond" w:hAnsi="Garamond"/>
          <w:sz w:val="24"/>
          <w:szCs w:val="24"/>
        </w:rPr>
        <w:t xml:space="preserve"> za međunarodnu saradnju </w:t>
      </w:r>
      <w:r w:rsidR="000C2282" w:rsidRPr="000B7D2B">
        <w:rPr>
          <w:rFonts w:ascii="Garamond" w:hAnsi="Garamond"/>
          <w:sz w:val="24"/>
          <w:szCs w:val="24"/>
        </w:rPr>
        <w:t xml:space="preserve">na osnovu podataka sadržanih u </w:t>
      </w:r>
      <w:r w:rsidR="006353A0" w:rsidRPr="000B7D2B">
        <w:rPr>
          <w:rFonts w:ascii="Garamond" w:hAnsi="Garamond"/>
          <w:sz w:val="24"/>
          <w:szCs w:val="24"/>
        </w:rPr>
        <w:t>institucionalnim</w:t>
      </w:r>
      <w:r w:rsidR="00D45573" w:rsidRPr="000B7D2B">
        <w:rPr>
          <w:rFonts w:ascii="Garamond" w:hAnsi="Garamond"/>
          <w:sz w:val="24"/>
          <w:szCs w:val="24"/>
        </w:rPr>
        <w:t xml:space="preserve"> ugovorima potpisanim između UDG</w:t>
      </w:r>
      <w:r w:rsidR="000C2282" w:rsidRPr="000B7D2B">
        <w:rPr>
          <w:rFonts w:ascii="Garamond" w:hAnsi="Garamond"/>
          <w:sz w:val="24"/>
          <w:szCs w:val="24"/>
        </w:rPr>
        <w:t xml:space="preserve"> i partnerskih univerziteta</w:t>
      </w:r>
      <w:r w:rsidRPr="000B7D2B">
        <w:rPr>
          <w:rFonts w:ascii="Garamond" w:hAnsi="Garamond"/>
          <w:sz w:val="24"/>
          <w:szCs w:val="24"/>
        </w:rPr>
        <w:t xml:space="preserve">. Konkursi </w:t>
      </w:r>
      <w:r w:rsidR="000C2282" w:rsidRPr="000B7D2B">
        <w:rPr>
          <w:rFonts w:ascii="Garamond" w:hAnsi="Garamond"/>
          <w:sz w:val="24"/>
          <w:szCs w:val="24"/>
        </w:rPr>
        <w:t>se objavljuju</w:t>
      </w:r>
      <w:r w:rsidRPr="000B7D2B">
        <w:rPr>
          <w:rFonts w:ascii="Garamond" w:hAnsi="Garamond"/>
          <w:sz w:val="24"/>
          <w:szCs w:val="24"/>
        </w:rPr>
        <w:t xml:space="preserve"> na</w:t>
      </w:r>
      <w:r w:rsidR="00D45573" w:rsidRPr="000B7D2B">
        <w:rPr>
          <w:rFonts w:ascii="Garamond" w:hAnsi="Garamond"/>
          <w:sz w:val="24"/>
          <w:szCs w:val="24"/>
        </w:rPr>
        <w:t xml:space="preserve"> web-sajtu UDG </w:t>
      </w:r>
      <w:r w:rsidR="000C2282" w:rsidRPr="000B7D2B">
        <w:rPr>
          <w:rFonts w:ascii="Garamond" w:hAnsi="Garamond"/>
          <w:sz w:val="24"/>
          <w:szCs w:val="24"/>
        </w:rPr>
        <w:t xml:space="preserve">i pojedinih fakulteta i sadrže instrukcije o načinu </w:t>
      </w:r>
      <w:r w:rsidRPr="000B7D2B">
        <w:rPr>
          <w:rFonts w:ascii="Garamond" w:hAnsi="Garamond"/>
          <w:sz w:val="24"/>
          <w:szCs w:val="24"/>
        </w:rPr>
        <w:t>prijav</w:t>
      </w:r>
      <w:r w:rsidR="000C2282" w:rsidRPr="000B7D2B">
        <w:rPr>
          <w:rFonts w:ascii="Garamond" w:hAnsi="Garamond"/>
          <w:sz w:val="24"/>
          <w:szCs w:val="24"/>
        </w:rPr>
        <w:t>e</w:t>
      </w:r>
      <w:r w:rsidRPr="000B7D2B">
        <w:rPr>
          <w:rFonts w:ascii="Garamond" w:hAnsi="Garamond"/>
          <w:sz w:val="24"/>
          <w:szCs w:val="24"/>
        </w:rPr>
        <w:t xml:space="preserve"> (potrebnu dokumentaciju za prijavu,</w:t>
      </w:r>
      <w:r w:rsidR="000C2282" w:rsidRPr="000B7D2B">
        <w:rPr>
          <w:rFonts w:ascii="Garamond" w:hAnsi="Garamond"/>
          <w:sz w:val="24"/>
          <w:szCs w:val="24"/>
        </w:rPr>
        <w:t xml:space="preserve"> broj i nivo</w:t>
      </w:r>
      <w:r w:rsidRPr="000B7D2B">
        <w:rPr>
          <w:rFonts w:ascii="Garamond" w:hAnsi="Garamond"/>
          <w:sz w:val="24"/>
          <w:szCs w:val="24"/>
        </w:rPr>
        <w:t xml:space="preserve"> dostupn</w:t>
      </w:r>
      <w:r w:rsidR="000C2282" w:rsidRPr="000B7D2B">
        <w:rPr>
          <w:rFonts w:ascii="Garamond" w:hAnsi="Garamond"/>
          <w:sz w:val="24"/>
          <w:szCs w:val="24"/>
        </w:rPr>
        <w:t>ih</w:t>
      </w:r>
      <w:r w:rsidRPr="000B7D2B">
        <w:rPr>
          <w:rFonts w:ascii="Garamond" w:hAnsi="Garamond"/>
          <w:sz w:val="24"/>
          <w:szCs w:val="24"/>
        </w:rPr>
        <w:t xml:space="preserve"> stipendij</w:t>
      </w:r>
      <w:r w:rsidR="000C2282" w:rsidRPr="000B7D2B">
        <w:rPr>
          <w:rFonts w:ascii="Garamond" w:hAnsi="Garamond"/>
          <w:sz w:val="24"/>
          <w:szCs w:val="24"/>
        </w:rPr>
        <w:t>a</w:t>
      </w:r>
      <w:r w:rsidRPr="000B7D2B">
        <w:rPr>
          <w:rFonts w:ascii="Garamond" w:hAnsi="Garamond"/>
          <w:sz w:val="24"/>
          <w:szCs w:val="24"/>
        </w:rPr>
        <w:t xml:space="preserve"> i oblasti studija </w:t>
      </w:r>
      <w:r w:rsidR="00F96AA5" w:rsidRPr="000B7D2B">
        <w:rPr>
          <w:rFonts w:ascii="Garamond" w:hAnsi="Garamond"/>
          <w:sz w:val="24"/>
          <w:szCs w:val="24"/>
        </w:rPr>
        <w:t>za koje su dostupne</w:t>
      </w:r>
      <w:r w:rsidRPr="000B7D2B">
        <w:rPr>
          <w:rFonts w:ascii="Garamond" w:hAnsi="Garamond"/>
          <w:sz w:val="24"/>
          <w:szCs w:val="24"/>
        </w:rPr>
        <w:t>, rokove za prijavu i postupak prijave)</w:t>
      </w:r>
      <w:r w:rsidR="00F96AA5" w:rsidRPr="000B7D2B">
        <w:rPr>
          <w:rFonts w:ascii="Garamond" w:hAnsi="Garamond"/>
          <w:sz w:val="24"/>
          <w:szCs w:val="24"/>
        </w:rPr>
        <w:t>.</w:t>
      </w:r>
    </w:p>
    <w:p w14:paraId="1AEFEC89" w14:textId="5665759B" w:rsidR="00C92F99" w:rsidRPr="000B7D2B" w:rsidRDefault="002E5CB0" w:rsidP="00072490">
      <w:pPr>
        <w:jc w:val="both"/>
        <w:rPr>
          <w:rFonts w:ascii="Garamond" w:hAnsi="Garamond"/>
          <w:b/>
          <w:sz w:val="24"/>
          <w:szCs w:val="24"/>
          <w:u w:val="single"/>
        </w:rPr>
      </w:pPr>
      <w:r w:rsidRPr="000B7D2B">
        <w:rPr>
          <w:rFonts w:ascii="Garamond" w:hAnsi="Garamond"/>
          <w:i/>
          <w:sz w:val="24"/>
          <w:szCs w:val="24"/>
        </w:rPr>
        <w:t>Preduslov</w:t>
      </w:r>
      <w:r w:rsidR="00C92F99" w:rsidRPr="000B7D2B">
        <w:rPr>
          <w:rFonts w:ascii="Garamond" w:hAnsi="Garamond"/>
          <w:i/>
          <w:sz w:val="24"/>
          <w:szCs w:val="24"/>
        </w:rPr>
        <w:t xml:space="preserve"> za objavljivanje konkursa je potpisan institucionalni ugovor od strane oba univerziteta</w:t>
      </w:r>
      <w:r w:rsidR="00C92F99" w:rsidRPr="000B7D2B">
        <w:rPr>
          <w:rFonts w:ascii="Garamond" w:hAnsi="Garamond"/>
          <w:sz w:val="24"/>
          <w:szCs w:val="24"/>
        </w:rPr>
        <w:t>.</w:t>
      </w:r>
    </w:p>
    <w:p w14:paraId="47C725E8" w14:textId="3E062227" w:rsidR="009A5C5E" w:rsidRPr="000B7D2B" w:rsidRDefault="009A5C5E" w:rsidP="00C51EC3">
      <w:pPr>
        <w:shd w:val="clear" w:color="auto" w:fill="F2F2F2" w:themeFill="background1" w:themeFillShade="F2"/>
        <w:jc w:val="both"/>
        <w:rPr>
          <w:rFonts w:ascii="Garamond" w:hAnsi="Garamond"/>
          <w:b/>
          <w:sz w:val="24"/>
          <w:szCs w:val="24"/>
        </w:rPr>
      </w:pPr>
      <w:r w:rsidRPr="000B7D2B">
        <w:rPr>
          <w:rFonts w:ascii="Garamond" w:hAnsi="Garamond"/>
          <w:b/>
          <w:sz w:val="24"/>
          <w:szCs w:val="24"/>
        </w:rPr>
        <w:t>Prijave studenata</w:t>
      </w:r>
    </w:p>
    <w:p w14:paraId="7DB2B069" w14:textId="399F84FE" w:rsidR="00C247DC" w:rsidRPr="000B7D2B" w:rsidRDefault="00F96AA5" w:rsidP="00072490">
      <w:pPr>
        <w:jc w:val="both"/>
        <w:rPr>
          <w:rFonts w:ascii="Garamond" w:hAnsi="Garamond"/>
          <w:sz w:val="24"/>
          <w:szCs w:val="24"/>
        </w:rPr>
      </w:pPr>
      <w:r w:rsidRPr="000B7D2B">
        <w:rPr>
          <w:rFonts w:ascii="Garamond" w:hAnsi="Garamond"/>
          <w:sz w:val="24"/>
          <w:szCs w:val="24"/>
        </w:rPr>
        <w:t>Po pravilu, p</w:t>
      </w:r>
      <w:r w:rsidR="00C247DC" w:rsidRPr="000B7D2B">
        <w:rPr>
          <w:rFonts w:ascii="Garamond" w:hAnsi="Garamond"/>
          <w:sz w:val="24"/>
          <w:szCs w:val="24"/>
        </w:rPr>
        <w:t xml:space="preserve">otrebna dokumentacija (prevedena </w:t>
      </w:r>
      <w:r w:rsidR="00984AE4" w:rsidRPr="000B7D2B">
        <w:rPr>
          <w:rFonts w:ascii="Garamond" w:hAnsi="Garamond"/>
          <w:sz w:val="24"/>
          <w:szCs w:val="24"/>
        </w:rPr>
        <w:t>na engleski jezik i u jednom PDF</w:t>
      </w:r>
      <w:r w:rsidR="00C92F99" w:rsidRPr="000B7D2B">
        <w:rPr>
          <w:rFonts w:ascii="Garamond" w:hAnsi="Garamond"/>
          <w:sz w:val="24"/>
          <w:szCs w:val="24"/>
        </w:rPr>
        <w:t xml:space="preserve"> fajlu) se</w:t>
      </w:r>
      <w:r w:rsidR="00C247DC" w:rsidRPr="000B7D2B">
        <w:rPr>
          <w:rFonts w:ascii="Garamond" w:hAnsi="Garamond"/>
          <w:sz w:val="24"/>
          <w:szCs w:val="24"/>
        </w:rPr>
        <w:t xml:space="preserve"> u sk</w:t>
      </w:r>
      <w:r w:rsidR="00FD7F1D" w:rsidRPr="000B7D2B">
        <w:rPr>
          <w:rFonts w:ascii="Garamond" w:hAnsi="Garamond"/>
          <w:sz w:val="24"/>
          <w:szCs w:val="24"/>
        </w:rPr>
        <w:t xml:space="preserve">ladu sa rokovima konkursa dostavlja </w:t>
      </w:r>
      <w:r w:rsidR="00C247DC" w:rsidRPr="000B7D2B">
        <w:rPr>
          <w:rFonts w:ascii="Garamond" w:hAnsi="Garamond"/>
          <w:sz w:val="24"/>
          <w:szCs w:val="24"/>
        </w:rPr>
        <w:t>prodekanu za m</w:t>
      </w:r>
      <w:r w:rsidR="006E5938" w:rsidRPr="000B7D2B">
        <w:rPr>
          <w:rFonts w:ascii="Garamond" w:hAnsi="Garamond"/>
          <w:sz w:val="24"/>
          <w:szCs w:val="24"/>
        </w:rPr>
        <w:t>e</w:t>
      </w:r>
      <w:r w:rsidR="00984AE4" w:rsidRPr="000B7D2B">
        <w:rPr>
          <w:rFonts w:ascii="Garamond" w:hAnsi="Garamond"/>
          <w:sz w:val="24"/>
          <w:szCs w:val="24"/>
        </w:rPr>
        <w:t>đ</w:t>
      </w:r>
      <w:r w:rsidR="00C247DC" w:rsidRPr="000B7D2B">
        <w:rPr>
          <w:rFonts w:ascii="Garamond" w:hAnsi="Garamond"/>
          <w:sz w:val="24"/>
          <w:szCs w:val="24"/>
        </w:rPr>
        <w:t>unarodnu saradnju matičnog fakulteta</w:t>
      </w:r>
      <w:r w:rsidRPr="000B7D2B">
        <w:rPr>
          <w:rFonts w:ascii="Garamond" w:hAnsi="Garamond"/>
          <w:sz w:val="24"/>
          <w:szCs w:val="24"/>
        </w:rPr>
        <w:t>.</w:t>
      </w:r>
    </w:p>
    <w:p w14:paraId="4B2697D1" w14:textId="0673B4F4" w:rsidR="00686857" w:rsidRPr="000B7D2B" w:rsidRDefault="00686857" w:rsidP="00072490">
      <w:pPr>
        <w:jc w:val="both"/>
        <w:rPr>
          <w:rFonts w:ascii="Garamond" w:hAnsi="Garamond"/>
          <w:sz w:val="24"/>
          <w:szCs w:val="24"/>
        </w:rPr>
      </w:pPr>
      <w:r w:rsidRPr="000B7D2B">
        <w:rPr>
          <w:rFonts w:ascii="Garamond" w:hAnsi="Garamond"/>
          <w:sz w:val="24"/>
          <w:szCs w:val="24"/>
        </w:rPr>
        <w:t>Ukoliko je konkur</w:t>
      </w:r>
      <w:r w:rsidR="006E5938" w:rsidRPr="000B7D2B">
        <w:rPr>
          <w:rFonts w:ascii="Garamond" w:hAnsi="Garamond"/>
          <w:sz w:val="24"/>
          <w:szCs w:val="24"/>
        </w:rPr>
        <w:t>s</w:t>
      </w:r>
      <w:r w:rsidRPr="000B7D2B">
        <w:rPr>
          <w:rFonts w:ascii="Garamond" w:hAnsi="Garamond"/>
          <w:sz w:val="24"/>
          <w:szCs w:val="24"/>
        </w:rPr>
        <w:t xml:space="preserve"> otvoren za više fakulteta, </w:t>
      </w:r>
      <w:r w:rsidR="003803C5" w:rsidRPr="000B7D2B">
        <w:rPr>
          <w:rFonts w:ascii="Garamond" w:hAnsi="Garamond"/>
          <w:sz w:val="24"/>
          <w:szCs w:val="24"/>
        </w:rPr>
        <w:t>Kancelarija</w:t>
      </w:r>
      <w:r w:rsidR="00A43B4A" w:rsidRPr="000B7D2B">
        <w:rPr>
          <w:rFonts w:ascii="Garamond" w:hAnsi="Garamond"/>
          <w:sz w:val="24"/>
          <w:szCs w:val="24"/>
        </w:rPr>
        <w:t xml:space="preserve"> </w:t>
      </w:r>
      <w:r w:rsidRPr="000B7D2B">
        <w:rPr>
          <w:rFonts w:ascii="Garamond" w:hAnsi="Garamond"/>
          <w:sz w:val="24"/>
          <w:szCs w:val="24"/>
        </w:rPr>
        <w:t xml:space="preserve">za međunarodnu saradnju pravi rang listu </w:t>
      </w:r>
      <w:r w:rsidRPr="000B7D2B">
        <w:rPr>
          <w:rFonts w:ascii="Garamond" w:hAnsi="Garamond"/>
          <w:color w:val="000000" w:themeColor="text1"/>
          <w:sz w:val="24"/>
          <w:szCs w:val="24"/>
        </w:rPr>
        <w:t xml:space="preserve">najbolje </w:t>
      </w:r>
      <w:r w:rsidR="002E5CB0" w:rsidRPr="000B7D2B">
        <w:rPr>
          <w:rFonts w:ascii="Garamond" w:hAnsi="Garamond"/>
          <w:color w:val="000000" w:themeColor="text1"/>
          <w:sz w:val="24"/>
          <w:szCs w:val="24"/>
        </w:rPr>
        <w:t xml:space="preserve">ocijenjenjih </w:t>
      </w:r>
      <w:r w:rsidRPr="000B7D2B">
        <w:rPr>
          <w:rFonts w:ascii="Garamond" w:hAnsi="Garamond"/>
          <w:sz w:val="24"/>
          <w:szCs w:val="24"/>
        </w:rPr>
        <w:t>kandidata sa pojedinačnih fakulteta</w:t>
      </w:r>
      <w:r w:rsidR="007C06C9" w:rsidRPr="000B7D2B">
        <w:rPr>
          <w:rFonts w:ascii="Garamond" w:hAnsi="Garamond"/>
          <w:sz w:val="24"/>
          <w:szCs w:val="24"/>
        </w:rPr>
        <w:t>.</w:t>
      </w:r>
    </w:p>
    <w:p w14:paraId="1D661A68" w14:textId="11A2622C" w:rsidR="00C247DC" w:rsidRPr="000B7D2B" w:rsidRDefault="00C247DC" w:rsidP="00072490">
      <w:pPr>
        <w:jc w:val="both"/>
        <w:rPr>
          <w:rFonts w:ascii="Garamond" w:hAnsi="Garamond"/>
          <w:sz w:val="24"/>
          <w:szCs w:val="24"/>
        </w:rPr>
      </w:pPr>
      <w:r w:rsidRPr="000B7D2B">
        <w:rPr>
          <w:rFonts w:ascii="Garamond" w:hAnsi="Garamond"/>
          <w:sz w:val="24"/>
          <w:szCs w:val="24"/>
        </w:rPr>
        <w:t>Ukoliko kandid</w:t>
      </w:r>
      <w:r w:rsidR="00984AE4" w:rsidRPr="000B7D2B">
        <w:rPr>
          <w:rFonts w:ascii="Garamond" w:hAnsi="Garamond"/>
          <w:sz w:val="24"/>
          <w:szCs w:val="24"/>
        </w:rPr>
        <w:t xml:space="preserve">at sa magistarskih studija ide </w:t>
      </w:r>
      <w:r w:rsidRPr="000B7D2B">
        <w:rPr>
          <w:rFonts w:ascii="Garamond" w:hAnsi="Garamond"/>
          <w:sz w:val="24"/>
          <w:szCs w:val="24"/>
        </w:rPr>
        <w:t>na razmjenu u cilju istraživanja i pisanja mag</w:t>
      </w:r>
      <w:r w:rsidR="00946BA7" w:rsidRPr="000B7D2B">
        <w:rPr>
          <w:rFonts w:ascii="Garamond" w:hAnsi="Garamond"/>
          <w:sz w:val="24"/>
          <w:szCs w:val="24"/>
        </w:rPr>
        <w:t xml:space="preserve">istarskog rada, </w:t>
      </w:r>
      <w:r w:rsidR="00D45573" w:rsidRPr="000B7D2B">
        <w:rPr>
          <w:rFonts w:ascii="Garamond" w:hAnsi="Garamond"/>
          <w:sz w:val="24"/>
          <w:szCs w:val="24"/>
        </w:rPr>
        <w:t xml:space="preserve">koordinator fakulteta je dužan </w:t>
      </w:r>
      <w:r w:rsidR="00CC1355" w:rsidRPr="000B7D2B">
        <w:rPr>
          <w:rFonts w:ascii="Garamond" w:hAnsi="Garamond"/>
          <w:sz w:val="24"/>
          <w:szCs w:val="24"/>
        </w:rPr>
        <w:t>da napiš</w:t>
      </w:r>
      <w:r w:rsidRPr="000B7D2B">
        <w:rPr>
          <w:rFonts w:ascii="Garamond" w:hAnsi="Garamond"/>
          <w:sz w:val="24"/>
          <w:szCs w:val="24"/>
        </w:rPr>
        <w:t xml:space="preserve">e </w:t>
      </w:r>
      <w:r w:rsidR="00CC1355" w:rsidRPr="000B7D2B">
        <w:rPr>
          <w:rFonts w:ascii="Garamond" w:hAnsi="Garamond"/>
          <w:sz w:val="24"/>
          <w:szCs w:val="24"/>
        </w:rPr>
        <w:t>Pismo podrške (</w:t>
      </w:r>
      <w:r w:rsidRPr="000B7D2B">
        <w:rPr>
          <w:rFonts w:ascii="Garamond" w:hAnsi="Garamond"/>
          <w:sz w:val="24"/>
          <w:szCs w:val="24"/>
        </w:rPr>
        <w:t>Letter of Support</w:t>
      </w:r>
      <w:r w:rsidR="00CC1355" w:rsidRPr="000B7D2B">
        <w:rPr>
          <w:rFonts w:ascii="Garamond" w:hAnsi="Garamond"/>
          <w:sz w:val="24"/>
          <w:szCs w:val="24"/>
        </w:rPr>
        <w:t>)</w:t>
      </w:r>
      <w:r w:rsidR="004A3EE4" w:rsidRPr="000B7D2B">
        <w:rPr>
          <w:rFonts w:ascii="Garamond" w:hAnsi="Garamond"/>
          <w:sz w:val="24"/>
          <w:szCs w:val="24"/>
        </w:rPr>
        <w:t>, kojim potvrđ</w:t>
      </w:r>
      <w:r w:rsidRPr="000B7D2B">
        <w:rPr>
          <w:rFonts w:ascii="Garamond" w:hAnsi="Garamond"/>
          <w:sz w:val="24"/>
          <w:szCs w:val="24"/>
        </w:rPr>
        <w:t>uje da je kandidat položio sve ispite na magistarskim studijama, ali da aplicira za razmjenu u cilju istraživačkog rada</w:t>
      </w:r>
      <w:r w:rsidR="00686857" w:rsidRPr="000B7D2B">
        <w:rPr>
          <w:rFonts w:ascii="Garamond" w:hAnsi="Garamond"/>
          <w:sz w:val="24"/>
          <w:szCs w:val="24"/>
          <w:highlight w:val="yellow"/>
        </w:rPr>
        <w:t>.</w:t>
      </w:r>
    </w:p>
    <w:p w14:paraId="710FC585" w14:textId="77777777" w:rsidR="00C247DC" w:rsidRPr="000B7D2B" w:rsidRDefault="00C247DC" w:rsidP="00072490">
      <w:pPr>
        <w:jc w:val="both"/>
        <w:rPr>
          <w:rFonts w:ascii="Garamond" w:hAnsi="Garamond"/>
          <w:sz w:val="24"/>
          <w:szCs w:val="24"/>
        </w:rPr>
      </w:pPr>
      <w:r w:rsidRPr="000B7D2B">
        <w:rPr>
          <w:rFonts w:ascii="Garamond" w:hAnsi="Garamond"/>
          <w:sz w:val="24"/>
          <w:szCs w:val="24"/>
        </w:rPr>
        <w:t>Fi</w:t>
      </w:r>
      <w:r w:rsidR="00A43B4A" w:rsidRPr="000B7D2B">
        <w:rPr>
          <w:rFonts w:ascii="Garamond" w:hAnsi="Garamond"/>
          <w:sz w:val="24"/>
          <w:szCs w:val="24"/>
        </w:rPr>
        <w:t>nalnu selekciju kandidata vrši u</w:t>
      </w:r>
      <w:r w:rsidRPr="000B7D2B">
        <w:rPr>
          <w:rFonts w:ascii="Garamond" w:hAnsi="Garamond"/>
          <w:sz w:val="24"/>
          <w:szCs w:val="24"/>
        </w:rPr>
        <w:t xml:space="preserve">niverzitet za koji se student prijavio, koji obavještava studente o odluci, kao i o daljim postupcima ukoliko ga prihvati. </w:t>
      </w:r>
    </w:p>
    <w:p w14:paraId="051972EF" w14:textId="22D338DA" w:rsidR="00C247DC" w:rsidRPr="000B7D2B" w:rsidRDefault="00C247DC" w:rsidP="00072490">
      <w:pPr>
        <w:jc w:val="both"/>
        <w:rPr>
          <w:rFonts w:ascii="Garamond" w:hAnsi="Garamond"/>
          <w:sz w:val="24"/>
          <w:szCs w:val="24"/>
        </w:rPr>
      </w:pPr>
      <w:r w:rsidRPr="000B7D2B">
        <w:rPr>
          <w:rFonts w:ascii="Garamond" w:hAnsi="Garamond"/>
          <w:sz w:val="24"/>
          <w:szCs w:val="24"/>
        </w:rPr>
        <w:t xml:space="preserve">Student je dužan da  donese  konačnu odluku u roku od </w:t>
      </w:r>
      <w:r w:rsidRPr="000B7D2B">
        <w:rPr>
          <w:rFonts w:ascii="Garamond" w:hAnsi="Garamond"/>
          <w:i/>
          <w:sz w:val="24"/>
          <w:szCs w:val="24"/>
        </w:rPr>
        <w:t>7 dana</w:t>
      </w:r>
      <w:r w:rsidRPr="000B7D2B">
        <w:rPr>
          <w:rFonts w:ascii="Garamond" w:hAnsi="Garamond"/>
          <w:sz w:val="24"/>
          <w:szCs w:val="24"/>
        </w:rPr>
        <w:t xml:space="preserve"> od</w:t>
      </w:r>
      <w:r w:rsidR="00686857" w:rsidRPr="000B7D2B">
        <w:rPr>
          <w:rFonts w:ascii="Garamond" w:hAnsi="Garamond"/>
          <w:sz w:val="24"/>
          <w:szCs w:val="24"/>
        </w:rPr>
        <w:t xml:space="preserve"> dana kada je primio</w:t>
      </w:r>
      <w:r w:rsidR="004A3EE4" w:rsidRPr="000B7D2B">
        <w:rPr>
          <w:rFonts w:ascii="Garamond" w:hAnsi="Garamond"/>
          <w:sz w:val="24"/>
          <w:szCs w:val="24"/>
        </w:rPr>
        <w:t xml:space="preserve"> obavješ</w:t>
      </w:r>
      <w:r w:rsidR="007C06C9" w:rsidRPr="000B7D2B">
        <w:rPr>
          <w:rFonts w:ascii="Garamond" w:hAnsi="Garamond"/>
          <w:sz w:val="24"/>
          <w:szCs w:val="24"/>
        </w:rPr>
        <w:t>te</w:t>
      </w:r>
      <w:r w:rsidRPr="000B7D2B">
        <w:rPr>
          <w:rFonts w:ascii="Garamond" w:hAnsi="Garamond"/>
          <w:sz w:val="24"/>
          <w:szCs w:val="24"/>
        </w:rPr>
        <w:t>nj</w:t>
      </w:r>
      <w:r w:rsidR="00686857" w:rsidRPr="000B7D2B">
        <w:rPr>
          <w:rFonts w:ascii="Garamond" w:hAnsi="Garamond"/>
          <w:sz w:val="24"/>
          <w:szCs w:val="24"/>
        </w:rPr>
        <w:t>e</w:t>
      </w:r>
      <w:r w:rsidR="00A43B4A" w:rsidRPr="000B7D2B">
        <w:rPr>
          <w:rFonts w:ascii="Garamond" w:hAnsi="Garamond"/>
          <w:sz w:val="24"/>
          <w:szCs w:val="24"/>
        </w:rPr>
        <w:t xml:space="preserve"> u</w:t>
      </w:r>
      <w:r w:rsidRPr="000B7D2B">
        <w:rPr>
          <w:rFonts w:ascii="Garamond" w:hAnsi="Garamond"/>
          <w:sz w:val="24"/>
          <w:szCs w:val="24"/>
        </w:rPr>
        <w:t xml:space="preserve">niverziteta koji je odabrao. Ukoliko student odustane od stipendije, </w:t>
      </w:r>
      <w:r w:rsidR="00D45573" w:rsidRPr="000B7D2B">
        <w:rPr>
          <w:rFonts w:ascii="Garamond" w:hAnsi="Garamond"/>
          <w:sz w:val="24"/>
          <w:szCs w:val="24"/>
        </w:rPr>
        <w:t>Kancelarija za međunarodnu saradnju</w:t>
      </w:r>
      <w:r w:rsidR="00A43B4A" w:rsidRPr="000B7D2B">
        <w:rPr>
          <w:rFonts w:ascii="Garamond" w:hAnsi="Garamond"/>
          <w:sz w:val="24"/>
          <w:szCs w:val="24"/>
        </w:rPr>
        <w:t xml:space="preserve"> nominuje </w:t>
      </w:r>
      <w:r w:rsidRPr="000B7D2B">
        <w:rPr>
          <w:rFonts w:ascii="Garamond" w:hAnsi="Garamond"/>
          <w:sz w:val="24"/>
          <w:szCs w:val="24"/>
        </w:rPr>
        <w:t>sljedećeg najboljeg s</w:t>
      </w:r>
      <w:r w:rsidR="004A3EE4" w:rsidRPr="000B7D2B">
        <w:rPr>
          <w:rFonts w:ascii="Garamond" w:hAnsi="Garamond"/>
          <w:sz w:val="24"/>
          <w:szCs w:val="24"/>
        </w:rPr>
        <w:t>tudenta sa liste nominovanih, a</w:t>
      </w:r>
      <w:r w:rsidRPr="000B7D2B">
        <w:rPr>
          <w:rFonts w:ascii="Garamond" w:hAnsi="Garamond"/>
          <w:sz w:val="24"/>
          <w:szCs w:val="24"/>
        </w:rPr>
        <w:t xml:space="preserve"> ukoliko nema kandidata na rezervno</w:t>
      </w:r>
      <w:r w:rsidR="00564A30" w:rsidRPr="000B7D2B">
        <w:rPr>
          <w:rFonts w:ascii="Garamond" w:hAnsi="Garamond"/>
          <w:sz w:val="24"/>
          <w:szCs w:val="24"/>
        </w:rPr>
        <w:t>j listi, raspisuje novi konkurs ili se to mjesto ostavlja za konkurs u sljedećem semestru.</w:t>
      </w:r>
    </w:p>
    <w:p w14:paraId="761D6905" w14:textId="77777777" w:rsidR="004A3EE4" w:rsidRPr="000B7D2B" w:rsidRDefault="00C247DC" w:rsidP="00072490">
      <w:pPr>
        <w:jc w:val="both"/>
        <w:rPr>
          <w:rFonts w:ascii="Garamond" w:hAnsi="Garamond"/>
          <w:sz w:val="24"/>
          <w:szCs w:val="24"/>
        </w:rPr>
      </w:pPr>
      <w:r w:rsidRPr="000B7D2B">
        <w:rPr>
          <w:rFonts w:ascii="Garamond" w:hAnsi="Garamond"/>
          <w:sz w:val="24"/>
          <w:szCs w:val="24"/>
        </w:rPr>
        <w:t>Student se može prijaviti na najviše tri univerziteta</w:t>
      </w:r>
      <w:r w:rsidR="004A3EE4" w:rsidRPr="000B7D2B">
        <w:rPr>
          <w:rFonts w:ascii="Garamond" w:hAnsi="Garamond"/>
          <w:sz w:val="24"/>
          <w:szCs w:val="24"/>
        </w:rPr>
        <w:t>.</w:t>
      </w:r>
      <w:r w:rsidRPr="000B7D2B">
        <w:rPr>
          <w:rFonts w:ascii="Garamond" w:hAnsi="Garamond"/>
          <w:sz w:val="24"/>
          <w:szCs w:val="24"/>
        </w:rPr>
        <w:t xml:space="preserve"> </w:t>
      </w:r>
    </w:p>
    <w:p w14:paraId="0C590917" w14:textId="4EBE5F71" w:rsidR="009A5C5E" w:rsidRPr="000B7D2B" w:rsidRDefault="009A5C5E" w:rsidP="00C51EC3">
      <w:pPr>
        <w:shd w:val="clear" w:color="auto" w:fill="F2F2F2" w:themeFill="background1" w:themeFillShade="F2"/>
        <w:jc w:val="both"/>
        <w:rPr>
          <w:rFonts w:ascii="Garamond" w:hAnsi="Garamond"/>
          <w:b/>
          <w:sz w:val="24"/>
          <w:szCs w:val="24"/>
        </w:rPr>
      </w:pPr>
      <w:r w:rsidRPr="000B7D2B">
        <w:rPr>
          <w:rFonts w:ascii="Garamond" w:hAnsi="Garamond"/>
          <w:b/>
          <w:sz w:val="24"/>
          <w:szCs w:val="24"/>
        </w:rPr>
        <w:t>Prijave osoblja</w:t>
      </w:r>
    </w:p>
    <w:p w14:paraId="786052B5" w14:textId="3900D16D" w:rsidR="009A5C5E" w:rsidRPr="000B7D2B" w:rsidRDefault="00BF0191" w:rsidP="00072490">
      <w:pPr>
        <w:jc w:val="both"/>
        <w:rPr>
          <w:rFonts w:ascii="Garamond" w:hAnsi="Garamond"/>
          <w:sz w:val="24"/>
          <w:szCs w:val="24"/>
        </w:rPr>
      </w:pPr>
      <w:r w:rsidRPr="000B7D2B">
        <w:rPr>
          <w:rFonts w:ascii="Garamond" w:hAnsi="Garamond"/>
          <w:sz w:val="24"/>
          <w:szCs w:val="24"/>
        </w:rPr>
        <w:t>N</w:t>
      </w:r>
      <w:r w:rsidR="00D33279" w:rsidRPr="000B7D2B">
        <w:rPr>
          <w:rFonts w:ascii="Garamond" w:hAnsi="Garamond"/>
          <w:sz w:val="24"/>
          <w:szCs w:val="24"/>
        </w:rPr>
        <w:t>astavno i administrativno osoblj</w:t>
      </w:r>
      <w:r w:rsidRPr="000B7D2B">
        <w:rPr>
          <w:rFonts w:ascii="Garamond" w:hAnsi="Garamond"/>
          <w:sz w:val="24"/>
          <w:szCs w:val="24"/>
        </w:rPr>
        <w:t>e prijavljuje se za mobilnost</w:t>
      </w:r>
      <w:r w:rsidR="00636EFE" w:rsidRPr="000B7D2B">
        <w:rPr>
          <w:rFonts w:ascii="Garamond" w:hAnsi="Garamond"/>
          <w:sz w:val="24"/>
          <w:szCs w:val="24"/>
        </w:rPr>
        <w:t>i na isti način kao i studenti</w:t>
      </w:r>
      <w:r w:rsidR="00F55CA7" w:rsidRPr="000B7D2B">
        <w:rPr>
          <w:rFonts w:ascii="Garamond" w:hAnsi="Garamond"/>
          <w:sz w:val="24"/>
          <w:szCs w:val="24"/>
        </w:rPr>
        <w:t>. Izbor kandidata iz reda osoblja vrši Komisija za izbor osoblja u programima mobilnosti.</w:t>
      </w:r>
    </w:p>
    <w:p w14:paraId="2251CFBC" w14:textId="633444E7" w:rsidR="009A5C5E" w:rsidRPr="000B7D2B" w:rsidRDefault="009A5C5E" w:rsidP="00072490">
      <w:pPr>
        <w:jc w:val="both"/>
        <w:rPr>
          <w:rFonts w:ascii="Garamond" w:hAnsi="Garamond"/>
          <w:sz w:val="24"/>
          <w:szCs w:val="24"/>
        </w:rPr>
      </w:pPr>
      <w:r w:rsidRPr="000B7D2B">
        <w:rPr>
          <w:rFonts w:ascii="Garamond" w:hAnsi="Garamond"/>
          <w:sz w:val="24"/>
          <w:szCs w:val="24"/>
        </w:rPr>
        <w:t>Osoblje se može prijavljivati za mob</w:t>
      </w:r>
      <w:r w:rsidR="002E5CB0" w:rsidRPr="000B7D2B">
        <w:rPr>
          <w:rFonts w:ascii="Garamond" w:hAnsi="Garamond"/>
          <w:sz w:val="24"/>
          <w:szCs w:val="24"/>
        </w:rPr>
        <w:t xml:space="preserve">ilnosti u svrhu držanja nastave (teaching mobility) </w:t>
      </w:r>
      <w:r w:rsidRPr="000B7D2B">
        <w:rPr>
          <w:rFonts w:ascii="Garamond" w:hAnsi="Garamond"/>
          <w:sz w:val="24"/>
          <w:szCs w:val="24"/>
        </w:rPr>
        <w:t>i mobilnosti u svrhu</w:t>
      </w:r>
      <w:r w:rsidR="002E5CB0" w:rsidRPr="000B7D2B">
        <w:rPr>
          <w:rFonts w:ascii="Garamond" w:hAnsi="Garamond"/>
          <w:sz w:val="24"/>
          <w:szCs w:val="24"/>
        </w:rPr>
        <w:t xml:space="preserve"> stručnog usavršavanja (training mobility)</w:t>
      </w:r>
      <w:r w:rsidRPr="000B7D2B">
        <w:rPr>
          <w:rFonts w:ascii="Garamond" w:hAnsi="Garamond"/>
          <w:sz w:val="24"/>
          <w:szCs w:val="24"/>
        </w:rPr>
        <w:t>.</w:t>
      </w:r>
    </w:p>
    <w:p w14:paraId="6152E77D" w14:textId="379B1B04" w:rsidR="00C947E0" w:rsidRPr="000B7D2B" w:rsidRDefault="00F55CA7" w:rsidP="00072490">
      <w:pPr>
        <w:jc w:val="both"/>
        <w:rPr>
          <w:rFonts w:ascii="Garamond" w:hAnsi="Garamond"/>
          <w:sz w:val="24"/>
          <w:szCs w:val="24"/>
        </w:rPr>
      </w:pPr>
      <w:r w:rsidRPr="000B7D2B">
        <w:rPr>
          <w:rFonts w:ascii="Garamond" w:hAnsi="Garamond"/>
          <w:sz w:val="24"/>
          <w:szCs w:val="24"/>
        </w:rPr>
        <w:t>Osoblje</w:t>
      </w:r>
      <w:r w:rsidR="00C947E0" w:rsidRPr="000B7D2B">
        <w:rPr>
          <w:rFonts w:ascii="Garamond" w:hAnsi="Garamond"/>
          <w:sz w:val="24"/>
          <w:szCs w:val="24"/>
        </w:rPr>
        <w:t xml:space="preserve"> može </w:t>
      </w:r>
      <w:r w:rsidRPr="000B7D2B">
        <w:rPr>
          <w:rFonts w:ascii="Garamond" w:hAnsi="Garamond"/>
          <w:sz w:val="24"/>
          <w:szCs w:val="24"/>
        </w:rPr>
        <w:t>predati prijave za mobilnost</w:t>
      </w:r>
      <w:r w:rsidR="00A43B4A" w:rsidRPr="000B7D2B">
        <w:rPr>
          <w:rFonts w:ascii="Garamond" w:hAnsi="Garamond"/>
          <w:sz w:val="24"/>
          <w:szCs w:val="24"/>
        </w:rPr>
        <w:t xml:space="preserve"> na</w:t>
      </w:r>
      <w:r w:rsidR="00C947E0" w:rsidRPr="000B7D2B">
        <w:rPr>
          <w:rFonts w:ascii="Garamond" w:hAnsi="Garamond"/>
          <w:sz w:val="24"/>
          <w:szCs w:val="24"/>
        </w:rPr>
        <w:t xml:space="preserve"> najviše tri univerziteta. </w:t>
      </w:r>
    </w:p>
    <w:p w14:paraId="25C5CF2F" w14:textId="1C38BD1E" w:rsidR="00FB67D4" w:rsidRPr="000B7D2B" w:rsidRDefault="00F73145" w:rsidP="00FB67D4">
      <w:pPr>
        <w:ind w:left="60"/>
        <w:jc w:val="both"/>
        <w:rPr>
          <w:rFonts w:ascii="Garamond" w:hAnsi="Garamond"/>
          <w:sz w:val="24"/>
          <w:szCs w:val="24"/>
        </w:rPr>
      </w:pPr>
      <w:proofErr w:type="spellStart"/>
      <w:r w:rsidRPr="000B7D2B">
        <w:rPr>
          <w:rFonts w:ascii="Garamond" w:hAnsi="Garamond"/>
          <w:sz w:val="24"/>
          <w:szCs w:val="24"/>
          <w:lang w:val="en-US"/>
        </w:rPr>
        <w:t>Prijava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r w:rsidRPr="000B7D2B">
        <w:rPr>
          <w:rFonts w:ascii="Garamond" w:hAnsi="Garamond"/>
          <w:sz w:val="24"/>
          <w:szCs w:val="24"/>
          <w:lang w:val="en-US"/>
        </w:rPr>
        <w:t>za</w:t>
      </w:r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mobilnost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r w:rsidRPr="000B7D2B">
        <w:rPr>
          <w:rFonts w:ascii="Garamond" w:hAnsi="Garamond"/>
          <w:sz w:val="24"/>
          <w:szCs w:val="24"/>
          <w:lang w:val="en-US"/>
        </w:rPr>
        <w:t>mora</w:t>
      </w:r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sadr</w:t>
      </w:r>
      <w:proofErr w:type="spellEnd"/>
      <w:r w:rsidRPr="000B7D2B">
        <w:rPr>
          <w:rFonts w:ascii="Garamond" w:hAnsi="Garamond"/>
          <w:sz w:val="24"/>
          <w:szCs w:val="24"/>
        </w:rPr>
        <w:t>ž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avati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r w:rsidRPr="000B7D2B">
        <w:rPr>
          <w:rFonts w:ascii="Garamond" w:hAnsi="Garamond"/>
          <w:sz w:val="24"/>
          <w:szCs w:val="24"/>
          <w:lang w:val="en-US"/>
        </w:rPr>
        <w:t>plan</w:t>
      </w:r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rada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ili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nastave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potpisan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od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strane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nadre</w:t>
      </w:r>
      <w:proofErr w:type="spellEnd"/>
      <w:r w:rsidRPr="000B7D2B">
        <w:rPr>
          <w:rFonts w:ascii="Garamond" w:hAnsi="Garamond"/>
          <w:sz w:val="24"/>
          <w:szCs w:val="24"/>
        </w:rPr>
        <w:t>đ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enog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r w:rsidRPr="000B7D2B">
        <w:rPr>
          <w:rFonts w:ascii="Garamond" w:hAnsi="Garamond"/>
          <w:sz w:val="24"/>
          <w:szCs w:val="24"/>
          <w:lang w:val="en-US"/>
        </w:rPr>
        <w:t>koji</w:t>
      </w:r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svojim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potpisom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odobrava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mobilnost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zaposlenog</w:t>
      </w:r>
      <w:proofErr w:type="spellEnd"/>
      <w:r w:rsidRPr="000B7D2B">
        <w:rPr>
          <w:rFonts w:ascii="Garamond" w:hAnsi="Garamond"/>
          <w:sz w:val="24"/>
          <w:szCs w:val="24"/>
        </w:rPr>
        <w:t>.</w:t>
      </w:r>
    </w:p>
    <w:p w14:paraId="1BFE1FA8" w14:textId="4B45DC44" w:rsidR="00CE0253" w:rsidRPr="000B7D2B" w:rsidRDefault="003803C5" w:rsidP="00CE0253">
      <w:pPr>
        <w:ind w:left="60"/>
        <w:jc w:val="both"/>
        <w:rPr>
          <w:rFonts w:ascii="Garamond" w:hAnsi="Garamond"/>
          <w:sz w:val="24"/>
          <w:szCs w:val="24"/>
        </w:rPr>
        <w:sectPr w:rsidR="00CE0253" w:rsidRPr="000B7D2B" w:rsidSect="00CE0253">
          <w:headerReference w:type="default" r:id="rId8"/>
          <w:pgSz w:w="11906" w:h="16838"/>
          <w:pgMar w:top="1417" w:right="1417" w:bottom="1417" w:left="1417" w:header="432" w:footer="708" w:gutter="0"/>
          <w:cols w:space="708"/>
          <w:docGrid w:linePitch="360"/>
        </w:sectPr>
      </w:pPr>
      <w:proofErr w:type="spellStart"/>
      <w:r w:rsidRPr="000B7D2B">
        <w:rPr>
          <w:rFonts w:ascii="Garamond" w:hAnsi="Garamond"/>
          <w:sz w:val="24"/>
          <w:szCs w:val="24"/>
          <w:lang w:val="en-US"/>
        </w:rPr>
        <w:lastRenderedPageBreak/>
        <w:t>Odluku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r w:rsidRPr="000B7D2B">
        <w:rPr>
          <w:rFonts w:ascii="Garamond" w:hAnsi="Garamond"/>
          <w:sz w:val="24"/>
          <w:szCs w:val="24"/>
          <w:lang w:val="en-US"/>
        </w:rPr>
        <w:t>o</w:t>
      </w:r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izboru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kandidata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r w:rsidRPr="000B7D2B">
        <w:rPr>
          <w:rFonts w:ascii="Garamond" w:hAnsi="Garamond"/>
          <w:sz w:val="24"/>
          <w:szCs w:val="24"/>
          <w:lang w:val="en-US"/>
        </w:rPr>
        <w:t>po</w:t>
      </w:r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pojedinim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konkursima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r w:rsidRPr="000B7D2B">
        <w:rPr>
          <w:rFonts w:ascii="Garamond" w:hAnsi="Garamond"/>
          <w:sz w:val="24"/>
          <w:szCs w:val="24"/>
          <w:lang w:val="en-US"/>
        </w:rPr>
        <w:t>za</w:t>
      </w:r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mobilnosti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osoblja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r w:rsidR="00D45573" w:rsidRPr="000B7D2B">
        <w:rPr>
          <w:rFonts w:ascii="Garamond" w:hAnsi="Garamond"/>
          <w:sz w:val="24"/>
          <w:szCs w:val="24"/>
          <w:lang w:val="en-US"/>
        </w:rPr>
        <w:t>UDG</w:t>
      </w:r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donosi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Komisija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r w:rsidRPr="000B7D2B">
        <w:rPr>
          <w:rFonts w:ascii="Garamond" w:hAnsi="Garamond"/>
          <w:sz w:val="24"/>
          <w:szCs w:val="24"/>
          <w:lang w:val="en-US"/>
        </w:rPr>
        <w:t>za</w:t>
      </w:r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izbor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osoblja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r w:rsidRPr="000B7D2B">
        <w:rPr>
          <w:rFonts w:ascii="Garamond" w:hAnsi="Garamond"/>
          <w:sz w:val="24"/>
          <w:szCs w:val="24"/>
          <w:lang w:val="en-US"/>
        </w:rPr>
        <w:t>u</w:t>
      </w:r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programima</w:t>
      </w:r>
      <w:proofErr w:type="spellEnd"/>
      <w:r w:rsidRPr="000B7D2B">
        <w:rPr>
          <w:rFonts w:ascii="Garamond" w:hAnsi="Garamond"/>
          <w:sz w:val="24"/>
          <w:szCs w:val="24"/>
        </w:rPr>
        <w:t xml:space="preserve"> </w:t>
      </w:r>
      <w:proofErr w:type="spellStart"/>
      <w:r w:rsidRPr="000B7D2B">
        <w:rPr>
          <w:rFonts w:ascii="Garamond" w:hAnsi="Garamond"/>
          <w:sz w:val="24"/>
          <w:szCs w:val="24"/>
          <w:lang w:val="en-US"/>
        </w:rPr>
        <w:t>mobilnosti</w:t>
      </w:r>
      <w:proofErr w:type="spellEnd"/>
      <w:r w:rsidRPr="000B7D2B">
        <w:rPr>
          <w:rFonts w:ascii="Garamond" w:hAnsi="Garamond"/>
          <w:sz w:val="24"/>
          <w:szCs w:val="24"/>
        </w:rPr>
        <w:t>.</w:t>
      </w:r>
    </w:p>
    <w:p w14:paraId="49F1CF91" w14:textId="5CB4B7DA" w:rsidR="004B3BC2" w:rsidRPr="000B7D2B" w:rsidRDefault="004B3BC2">
      <w:pPr>
        <w:rPr>
          <w:rFonts w:ascii="Garamond" w:hAnsi="Garamond"/>
          <w:b/>
          <w:sz w:val="24"/>
          <w:szCs w:val="24"/>
        </w:rPr>
      </w:pPr>
    </w:p>
    <w:p w14:paraId="08BB7915" w14:textId="77777777" w:rsidR="00C947E0" w:rsidRPr="000B7D2B" w:rsidRDefault="00592908" w:rsidP="00C51EC3">
      <w:pPr>
        <w:shd w:val="clear" w:color="auto" w:fill="DBE5F1" w:themeFill="accent1" w:themeFillTint="33"/>
        <w:rPr>
          <w:rFonts w:ascii="Garamond" w:hAnsi="Garamond"/>
          <w:b/>
          <w:sz w:val="24"/>
          <w:szCs w:val="24"/>
        </w:rPr>
      </w:pPr>
      <w:r w:rsidRPr="000B7D2B">
        <w:rPr>
          <w:rFonts w:ascii="Garamond" w:hAnsi="Garamond"/>
          <w:b/>
          <w:sz w:val="24"/>
          <w:szCs w:val="24"/>
        </w:rPr>
        <w:t xml:space="preserve">OBAVEZE I ODGOVORNOSTI AKTERA UKLJUČENIH U </w:t>
      </w:r>
      <w:r w:rsidR="008F4846" w:rsidRPr="000B7D2B">
        <w:rPr>
          <w:rFonts w:ascii="Garamond" w:hAnsi="Garamond"/>
          <w:b/>
          <w:sz w:val="24"/>
          <w:szCs w:val="24"/>
        </w:rPr>
        <w:t>IMPLEMENTACIJU PROGRAMA MOBILNOSTI</w:t>
      </w:r>
    </w:p>
    <w:p w14:paraId="1773A43F" w14:textId="5EEA7DB9" w:rsidR="00CE0253" w:rsidRPr="000B7D2B" w:rsidRDefault="00CE0253" w:rsidP="00592908">
      <w:pPr>
        <w:jc w:val="both"/>
        <w:rPr>
          <w:rFonts w:ascii="Garamond" w:hAnsi="Garamond"/>
          <w:sz w:val="24"/>
          <w:szCs w:val="24"/>
          <w:lang w:val="de-DE"/>
        </w:rPr>
      </w:pPr>
    </w:p>
    <w:p w14:paraId="561C61A2" w14:textId="68A59CBC" w:rsidR="00332D60" w:rsidRPr="000B7D2B" w:rsidRDefault="00047A46" w:rsidP="00C51EC3">
      <w:pPr>
        <w:shd w:val="clear" w:color="auto" w:fill="F2F2F2" w:themeFill="background1" w:themeFillShade="F2"/>
        <w:jc w:val="both"/>
        <w:rPr>
          <w:rFonts w:ascii="Garamond" w:hAnsi="Garamond"/>
          <w:b/>
          <w:sz w:val="24"/>
          <w:szCs w:val="24"/>
          <w:lang w:val="en-US"/>
        </w:rPr>
      </w:pPr>
      <w:r w:rsidRPr="000B7D2B">
        <w:rPr>
          <w:rFonts w:ascii="Garamond" w:hAnsi="Garamond"/>
          <w:b/>
          <w:sz w:val="24"/>
          <w:szCs w:val="24"/>
          <w:lang w:val="en-US"/>
        </w:rPr>
        <w:t>KANCELARIJA</w:t>
      </w:r>
      <w:r w:rsidR="00592908" w:rsidRPr="000B7D2B">
        <w:rPr>
          <w:rFonts w:ascii="Garamond" w:hAnsi="Garamond"/>
          <w:b/>
          <w:sz w:val="24"/>
          <w:szCs w:val="24"/>
          <w:lang w:val="en-US"/>
        </w:rPr>
        <w:t xml:space="preserve"> ZA MEĐUNARODNU SARADNJU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8"/>
        <w:gridCol w:w="4664"/>
        <w:gridCol w:w="4662"/>
      </w:tblGrid>
      <w:tr w:rsidR="004674C4" w:rsidRPr="000B7D2B" w14:paraId="0C2F93F8" w14:textId="77777777" w:rsidTr="004674C4">
        <w:tc>
          <w:tcPr>
            <w:tcW w:w="4740" w:type="dxa"/>
          </w:tcPr>
          <w:p w14:paraId="3FF551F6" w14:textId="77777777" w:rsidR="004674C4" w:rsidRPr="000B7D2B" w:rsidRDefault="004674C4" w:rsidP="004674C4">
            <w:pPr>
              <w:jc w:val="both"/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  <w:t>Prije</w:t>
            </w:r>
            <w:proofErr w:type="spellEnd"/>
            <w:r w:rsidRPr="000B7D2B"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  <w:t>započinjanja</w:t>
            </w:r>
            <w:proofErr w:type="spellEnd"/>
            <w:r w:rsidRPr="000B7D2B"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  <w:t>perioda</w:t>
            </w:r>
            <w:proofErr w:type="spellEnd"/>
            <w:r w:rsidRPr="000B7D2B"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  <w:t>mobilnosti</w:t>
            </w:r>
            <w:proofErr w:type="spellEnd"/>
            <w:r w:rsidRPr="000B7D2B"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  <w:t>:</w:t>
            </w:r>
          </w:p>
          <w:p w14:paraId="1617EFCC" w14:textId="77777777" w:rsidR="004674C4" w:rsidRPr="000B7D2B" w:rsidRDefault="004674C4" w:rsidP="00592908">
            <w:pPr>
              <w:jc w:val="both"/>
              <w:rPr>
                <w:rFonts w:ascii="Garamond" w:hAnsi="Garamond"/>
                <w:b/>
                <w:sz w:val="24"/>
                <w:szCs w:val="24"/>
                <w:lang w:val="en-US"/>
              </w:rPr>
            </w:pPr>
          </w:p>
        </w:tc>
        <w:tc>
          <w:tcPr>
            <w:tcW w:w="4740" w:type="dxa"/>
          </w:tcPr>
          <w:p w14:paraId="22A360D0" w14:textId="77777777" w:rsidR="004674C4" w:rsidRPr="000B7D2B" w:rsidRDefault="004674C4" w:rsidP="004674C4">
            <w:pPr>
              <w:jc w:val="both"/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>Tokom</w:t>
            </w:r>
            <w:proofErr w:type="spellEnd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>perioda</w:t>
            </w:r>
            <w:proofErr w:type="spellEnd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>mobilnosti</w:t>
            </w:r>
            <w:proofErr w:type="spellEnd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>:</w:t>
            </w:r>
          </w:p>
          <w:p w14:paraId="2F572147" w14:textId="77777777" w:rsidR="004674C4" w:rsidRPr="000B7D2B" w:rsidRDefault="004674C4" w:rsidP="00592908">
            <w:pPr>
              <w:jc w:val="both"/>
              <w:rPr>
                <w:rFonts w:ascii="Garamond" w:hAnsi="Garamond"/>
                <w:b/>
                <w:sz w:val="24"/>
                <w:szCs w:val="24"/>
                <w:lang w:val="en-US"/>
              </w:rPr>
            </w:pPr>
          </w:p>
        </w:tc>
        <w:tc>
          <w:tcPr>
            <w:tcW w:w="4740" w:type="dxa"/>
          </w:tcPr>
          <w:p w14:paraId="70CDEB4E" w14:textId="77777777" w:rsidR="004674C4" w:rsidRPr="000B7D2B" w:rsidRDefault="004674C4" w:rsidP="004674C4">
            <w:pPr>
              <w:ind w:left="360"/>
              <w:jc w:val="both"/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>Nakon</w:t>
            </w:r>
            <w:proofErr w:type="spellEnd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>završetka</w:t>
            </w:r>
            <w:proofErr w:type="spellEnd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>perioda</w:t>
            </w:r>
            <w:proofErr w:type="spellEnd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>mobilnosti</w:t>
            </w:r>
            <w:proofErr w:type="spellEnd"/>
          </w:p>
          <w:p w14:paraId="3CA4752A" w14:textId="77777777" w:rsidR="004674C4" w:rsidRPr="000B7D2B" w:rsidRDefault="004674C4" w:rsidP="00592908">
            <w:pPr>
              <w:jc w:val="both"/>
              <w:rPr>
                <w:rFonts w:ascii="Garamond" w:hAnsi="Garamond"/>
                <w:b/>
                <w:sz w:val="24"/>
                <w:szCs w:val="24"/>
                <w:lang w:val="en-US"/>
              </w:rPr>
            </w:pPr>
          </w:p>
        </w:tc>
      </w:tr>
      <w:tr w:rsidR="004674C4" w:rsidRPr="000B7D2B" w14:paraId="4295EAB0" w14:textId="77777777" w:rsidTr="004674C4">
        <w:tc>
          <w:tcPr>
            <w:tcW w:w="4740" w:type="dxa"/>
          </w:tcPr>
          <w:p w14:paraId="141582A3" w14:textId="738EA54A" w:rsidR="00535CDD" w:rsidRPr="000B7D2B" w:rsidRDefault="00535CDD" w:rsidP="004B3BC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dogovara</w:t>
            </w:r>
            <w:proofErr w:type="spellEnd"/>
            <w:r w:rsidR="00CB409F"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="00CB409F" w:rsidRPr="000B7D2B">
              <w:rPr>
                <w:rFonts w:ascii="Garamond" w:hAnsi="Garamond"/>
                <w:sz w:val="24"/>
                <w:szCs w:val="24"/>
                <w:lang w:val="en-US"/>
              </w:rPr>
              <w:t>sa</w:t>
            </w:r>
            <w:proofErr w:type="spellEnd"/>
            <w:r w:rsidR="00CB409F"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="00CB409F" w:rsidRPr="000B7D2B">
              <w:rPr>
                <w:rFonts w:ascii="Garamond" w:hAnsi="Garamond"/>
                <w:sz w:val="24"/>
                <w:szCs w:val="24"/>
                <w:lang w:val="en-US"/>
              </w:rPr>
              <w:t>partnerskom</w:t>
            </w:r>
            <w:proofErr w:type="spellEnd"/>
            <w:r w:rsidR="00CB409F"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="00CB409F" w:rsidRPr="000B7D2B">
              <w:rPr>
                <w:rFonts w:ascii="Garamond" w:hAnsi="Garamond"/>
                <w:sz w:val="24"/>
                <w:szCs w:val="24"/>
                <w:lang w:val="en-US"/>
              </w:rPr>
              <w:t>institucijom</w:t>
            </w:r>
            <w:proofErr w:type="spellEnd"/>
            <w:r w:rsidR="00CB409F"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="00CB409F" w:rsidRPr="000B7D2B">
              <w:rPr>
                <w:rFonts w:ascii="Garamond" w:hAnsi="Garamond"/>
                <w:sz w:val="24"/>
                <w:szCs w:val="24"/>
                <w:lang w:val="en-US"/>
              </w:rPr>
              <w:t>sadr</w:t>
            </w:r>
            <w:proofErr w:type="spellEnd"/>
            <w:r w:rsidR="00CB409F" w:rsidRPr="000B7D2B">
              <w:rPr>
                <w:rFonts w:ascii="Garamond" w:hAnsi="Garamond"/>
                <w:sz w:val="24"/>
                <w:szCs w:val="24"/>
              </w:rPr>
              <w:t>ž</w:t>
            </w:r>
            <w:proofErr w:type="spellStart"/>
            <w:r w:rsidR="00CB409F" w:rsidRPr="000B7D2B">
              <w:rPr>
                <w:rFonts w:ascii="Garamond" w:hAnsi="Garamond"/>
                <w:sz w:val="24"/>
                <w:szCs w:val="24"/>
                <w:lang w:val="en-US"/>
              </w:rPr>
              <w:t>inu</w:t>
            </w:r>
            <w:proofErr w:type="spellEnd"/>
            <w:r w:rsidR="009E7AAE"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="00EE001A" w:rsidRPr="000B7D2B">
              <w:rPr>
                <w:rFonts w:ascii="Garamond" w:hAnsi="Garamond"/>
                <w:sz w:val="24"/>
                <w:szCs w:val="24"/>
                <w:lang w:val="en-US"/>
              </w:rPr>
              <w:t>institucionaln</w:t>
            </w:r>
            <w:r w:rsidR="006F28BF" w:rsidRPr="000B7D2B">
              <w:rPr>
                <w:rFonts w:ascii="Garamond" w:hAnsi="Garamond"/>
                <w:sz w:val="24"/>
                <w:szCs w:val="24"/>
                <w:lang w:val="en-US"/>
              </w:rPr>
              <w:t>og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ugovor</w:t>
            </w:r>
            <w:r w:rsidR="006F28BF" w:rsidRPr="000B7D2B">
              <w:rPr>
                <w:rFonts w:ascii="Garamond" w:hAnsi="Garamond"/>
                <w:sz w:val="24"/>
                <w:szCs w:val="24"/>
                <w:lang w:val="en-US"/>
              </w:rPr>
              <w:t>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520997" w:rsidRPr="000B7D2B">
              <w:rPr>
                <w:rFonts w:ascii="Garamond" w:hAnsi="Garamond"/>
                <w:sz w:val="24"/>
                <w:szCs w:val="24"/>
                <w:lang w:val="en-US"/>
              </w:rPr>
              <w:t>koji</w:t>
            </w:r>
            <w:r w:rsidR="00520997"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="00520997" w:rsidRPr="000B7D2B">
              <w:rPr>
                <w:rFonts w:ascii="Garamond" w:hAnsi="Garamond"/>
                <w:sz w:val="24"/>
                <w:szCs w:val="24"/>
                <w:lang w:val="en-US"/>
              </w:rPr>
              <w:t>prediv</w:t>
            </w:r>
            <w:proofErr w:type="spellEnd"/>
            <w:r w:rsidR="00520997" w:rsidRPr="000B7D2B">
              <w:rPr>
                <w:rFonts w:ascii="Garamond" w:hAnsi="Garamond"/>
                <w:sz w:val="24"/>
                <w:szCs w:val="24"/>
              </w:rPr>
              <w:t>đ</w:t>
            </w:r>
            <w:r w:rsidR="00520997" w:rsidRPr="000B7D2B">
              <w:rPr>
                <w:rFonts w:ascii="Garamond" w:hAnsi="Garamond"/>
                <w:sz w:val="24"/>
                <w:szCs w:val="24"/>
                <w:lang w:val="en-US"/>
              </w:rPr>
              <w:t>a</w:t>
            </w:r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mobil</w:t>
            </w:r>
            <w:r w:rsidR="00520997" w:rsidRPr="000B7D2B">
              <w:rPr>
                <w:rFonts w:ascii="Garamond" w:hAnsi="Garamond"/>
                <w:sz w:val="24"/>
                <w:szCs w:val="24"/>
                <w:lang w:val="en-US"/>
              </w:rPr>
              <w:t>n</w:t>
            </w:r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ost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studenata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i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osoblja</w:t>
            </w:r>
            <w:proofErr w:type="spellEnd"/>
            <w:r w:rsidR="006F28BF"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="006F28BF" w:rsidRPr="000B7D2B">
              <w:rPr>
                <w:rFonts w:ascii="Garamond" w:hAnsi="Garamond"/>
                <w:sz w:val="24"/>
                <w:szCs w:val="24"/>
                <w:lang w:val="en-US"/>
              </w:rPr>
              <w:t>i</w:t>
            </w:r>
            <w:proofErr w:type="spellEnd"/>
            <w:r w:rsidR="006F28BF"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="006F28BF" w:rsidRPr="000B7D2B">
              <w:rPr>
                <w:rFonts w:ascii="Garamond" w:hAnsi="Garamond"/>
                <w:sz w:val="24"/>
                <w:szCs w:val="24"/>
                <w:lang w:val="en-US"/>
              </w:rPr>
              <w:t>dostavlja</w:t>
            </w:r>
            <w:proofErr w:type="spellEnd"/>
            <w:r w:rsidR="006F28BF"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="006F28BF" w:rsidRPr="000B7D2B">
              <w:rPr>
                <w:rFonts w:ascii="Garamond" w:hAnsi="Garamond"/>
                <w:sz w:val="24"/>
                <w:szCs w:val="24"/>
                <w:lang w:val="en-US"/>
              </w:rPr>
              <w:t>rektoru</w:t>
            </w:r>
            <w:proofErr w:type="spellEnd"/>
            <w:r w:rsidR="006F28BF"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="006F28BF" w:rsidRPr="000B7D2B">
              <w:rPr>
                <w:rFonts w:ascii="Garamond" w:hAnsi="Garamond"/>
                <w:sz w:val="24"/>
                <w:szCs w:val="24"/>
                <w:lang w:val="en-US"/>
              </w:rPr>
              <w:t>na</w:t>
            </w:r>
            <w:proofErr w:type="spellEnd"/>
            <w:r w:rsidR="006F28BF"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="006F28BF" w:rsidRPr="000B7D2B">
              <w:rPr>
                <w:rFonts w:ascii="Garamond" w:hAnsi="Garamond"/>
                <w:sz w:val="24"/>
                <w:szCs w:val="24"/>
                <w:lang w:val="en-US"/>
              </w:rPr>
              <w:t>potpis</w:t>
            </w:r>
            <w:proofErr w:type="spellEnd"/>
          </w:p>
          <w:p w14:paraId="520B67FF" w14:textId="0F7733DA" w:rsidR="004B3BC2" w:rsidRPr="000B7D2B" w:rsidRDefault="004B3BC2" w:rsidP="004B3BC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pru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>ž</w:t>
            </w:r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a</w:t>
            </w:r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op</w:t>
            </w:r>
            <w:r w:rsidRPr="000B7D2B">
              <w:rPr>
                <w:rFonts w:ascii="Garamond" w:hAnsi="Garamond"/>
                <w:sz w:val="24"/>
                <w:szCs w:val="24"/>
              </w:rPr>
              <w:t>š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te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informacije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o</w:t>
            </w:r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programima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mobilnosti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objavljiva</w:t>
            </w:r>
            <w:r w:rsidR="002E5CB0" w:rsidRPr="000B7D2B">
              <w:rPr>
                <w:rFonts w:ascii="Garamond" w:hAnsi="Garamond"/>
                <w:sz w:val="24"/>
                <w:szCs w:val="24"/>
                <w:lang w:val="en-US"/>
              </w:rPr>
              <w:t>njem</w:t>
            </w:r>
            <w:proofErr w:type="spellEnd"/>
            <w:r w:rsidR="002E5CB0"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="002E5CB0" w:rsidRPr="000B7D2B">
              <w:rPr>
                <w:rFonts w:ascii="Garamond" w:hAnsi="Garamond"/>
                <w:sz w:val="24"/>
                <w:szCs w:val="24"/>
                <w:lang w:val="en-US"/>
              </w:rPr>
              <w:t>informacija</w:t>
            </w:r>
            <w:proofErr w:type="spellEnd"/>
            <w:r w:rsidR="002E5CB0"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="002E5CB0" w:rsidRPr="000B7D2B">
              <w:rPr>
                <w:rFonts w:ascii="Garamond" w:hAnsi="Garamond"/>
                <w:sz w:val="24"/>
                <w:szCs w:val="24"/>
                <w:lang w:val="en-US"/>
              </w:rPr>
              <w:t>putem</w:t>
            </w:r>
            <w:proofErr w:type="spellEnd"/>
            <w:r w:rsidR="002E5CB0"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glavnog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web</w:t>
            </w:r>
            <w:r w:rsidRPr="000B7D2B">
              <w:rPr>
                <w:rFonts w:ascii="Garamond" w:hAnsi="Garamond"/>
                <w:sz w:val="24"/>
                <w:szCs w:val="24"/>
              </w:rPr>
              <w:t>-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sajta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D45573" w:rsidRPr="000B7D2B">
              <w:rPr>
                <w:rFonts w:ascii="Garamond" w:hAnsi="Garamond"/>
                <w:sz w:val="24"/>
                <w:szCs w:val="24"/>
                <w:lang w:val="en-US"/>
              </w:rPr>
              <w:t>UDG</w:t>
            </w:r>
            <w:r w:rsidRPr="000B7D2B">
              <w:rPr>
                <w:rFonts w:ascii="Garamond" w:hAnsi="Garamond"/>
                <w:sz w:val="24"/>
                <w:szCs w:val="24"/>
              </w:rPr>
              <w:t xml:space="preserve">,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dostavljanjem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informacija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="00D45573" w:rsidRPr="000B7D2B">
              <w:rPr>
                <w:rFonts w:ascii="Garamond" w:hAnsi="Garamond"/>
                <w:sz w:val="24"/>
                <w:szCs w:val="24"/>
                <w:lang w:val="en-US"/>
              </w:rPr>
              <w:t>dekanima</w:t>
            </w:r>
            <w:proofErr w:type="spellEnd"/>
            <w:r w:rsidR="00D45573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D45573" w:rsidRPr="000B7D2B">
              <w:rPr>
                <w:rFonts w:ascii="Garamond" w:hAnsi="Garamond"/>
                <w:sz w:val="24"/>
                <w:szCs w:val="24"/>
                <w:lang w:val="en-US"/>
              </w:rPr>
              <w:t>koordinatorima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 xml:space="preserve">,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objavljivan</w:t>
            </w:r>
            <w:r w:rsidR="00953DB4" w:rsidRPr="000B7D2B">
              <w:rPr>
                <w:rFonts w:ascii="Garamond" w:hAnsi="Garamond"/>
                <w:sz w:val="24"/>
                <w:szCs w:val="24"/>
                <w:lang w:val="en-US"/>
              </w:rPr>
              <w:t>jem</w:t>
            </w:r>
            <w:proofErr w:type="spellEnd"/>
            <w:r w:rsidR="00953DB4"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="00953DB4" w:rsidRPr="000B7D2B">
              <w:rPr>
                <w:rFonts w:ascii="Garamond" w:hAnsi="Garamond"/>
                <w:sz w:val="24"/>
                <w:szCs w:val="24"/>
                <w:lang w:val="en-US"/>
              </w:rPr>
              <w:t>informacija</w:t>
            </w:r>
            <w:proofErr w:type="spellEnd"/>
            <w:r w:rsidR="00953DB4"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953DB4" w:rsidRPr="000B7D2B">
              <w:rPr>
                <w:rFonts w:ascii="Garamond" w:hAnsi="Garamond"/>
                <w:sz w:val="24"/>
                <w:szCs w:val="24"/>
                <w:lang w:val="en-US"/>
              </w:rPr>
              <w:t>u</w:t>
            </w:r>
            <w:r w:rsidR="00953DB4"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="00953DB4" w:rsidRPr="000B7D2B">
              <w:rPr>
                <w:rFonts w:ascii="Garamond" w:hAnsi="Garamond"/>
                <w:sz w:val="24"/>
                <w:szCs w:val="24"/>
                <w:lang w:val="en-US"/>
              </w:rPr>
              <w:t>medijima</w:t>
            </w:r>
            <w:proofErr w:type="spellEnd"/>
            <w:r w:rsidR="00953DB4"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="00953DB4" w:rsidRPr="000B7D2B">
              <w:rPr>
                <w:rFonts w:ascii="Garamond" w:hAnsi="Garamond"/>
                <w:sz w:val="24"/>
                <w:szCs w:val="24"/>
                <w:lang w:val="en-US"/>
              </w:rPr>
              <w:t>i</w:t>
            </w:r>
            <w:proofErr w:type="spellEnd"/>
            <w:r w:rsidR="00953DB4"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="00953DB4" w:rsidRPr="000B7D2B">
              <w:rPr>
                <w:rFonts w:ascii="Garamond" w:hAnsi="Garamond"/>
                <w:sz w:val="24"/>
                <w:szCs w:val="24"/>
                <w:lang w:val="en-US"/>
              </w:rPr>
              <w:t>sl</w:t>
            </w:r>
            <w:proofErr w:type="spellEnd"/>
            <w:r w:rsidR="00953DB4" w:rsidRPr="000B7D2B">
              <w:rPr>
                <w:rFonts w:ascii="Garamond" w:hAnsi="Garamond"/>
                <w:sz w:val="24"/>
                <w:szCs w:val="24"/>
              </w:rPr>
              <w:t>.</w:t>
            </w:r>
          </w:p>
          <w:p w14:paraId="1AA186A5" w14:textId="616EE0B9" w:rsidR="004B3BC2" w:rsidRPr="000B7D2B" w:rsidRDefault="004B3BC2" w:rsidP="004B3BC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Garamond" w:hAnsi="Garamond"/>
                <w:sz w:val="24"/>
                <w:szCs w:val="24"/>
                <w:lang w:val="de-DE"/>
              </w:rPr>
            </w:pPr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t xml:space="preserve">planira i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t>organizuje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t>informativ</w:t>
            </w:r>
            <w:r w:rsidR="00D45573" w:rsidRPr="000B7D2B">
              <w:rPr>
                <w:rFonts w:ascii="Garamond" w:hAnsi="Garamond"/>
                <w:sz w:val="24"/>
                <w:szCs w:val="24"/>
                <w:lang w:val="de-DE"/>
              </w:rPr>
              <w:t>ne</w:t>
            </w:r>
            <w:proofErr w:type="spellEnd"/>
            <w:r w:rsidR="00D45573" w:rsidRPr="000B7D2B">
              <w:rPr>
                <w:rFonts w:ascii="Garamond" w:hAnsi="Garamond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D45573" w:rsidRPr="000B7D2B">
              <w:rPr>
                <w:rFonts w:ascii="Garamond" w:hAnsi="Garamond"/>
                <w:sz w:val="24"/>
                <w:szCs w:val="24"/>
                <w:lang w:val="de-DE"/>
              </w:rPr>
              <w:t>dane</w:t>
            </w:r>
            <w:proofErr w:type="spellEnd"/>
            <w:r w:rsidR="00D45573" w:rsidRPr="000B7D2B">
              <w:rPr>
                <w:rFonts w:ascii="Garamond" w:hAnsi="Garamond"/>
                <w:sz w:val="24"/>
                <w:szCs w:val="24"/>
                <w:lang w:val="de-DE"/>
              </w:rPr>
              <w:t xml:space="preserve"> o </w:t>
            </w:r>
            <w:proofErr w:type="spellStart"/>
            <w:r w:rsidR="00D45573" w:rsidRPr="000B7D2B">
              <w:rPr>
                <w:rFonts w:ascii="Garamond" w:hAnsi="Garamond"/>
                <w:sz w:val="24"/>
                <w:szCs w:val="24"/>
                <w:lang w:val="de-DE"/>
              </w:rPr>
              <w:t>programima</w:t>
            </w:r>
            <w:proofErr w:type="spellEnd"/>
            <w:r w:rsidR="00D45573" w:rsidRPr="000B7D2B">
              <w:rPr>
                <w:rFonts w:ascii="Garamond" w:hAnsi="Garamond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D45573" w:rsidRPr="000B7D2B">
              <w:rPr>
                <w:rFonts w:ascii="Garamond" w:hAnsi="Garamond"/>
                <w:sz w:val="24"/>
                <w:szCs w:val="24"/>
                <w:lang w:val="de-DE"/>
              </w:rPr>
              <w:t>mobilnosti</w:t>
            </w:r>
            <w:proofErr w:type="spellEnd"/>
            <w:r w:rsidR="00D45573" w:rsidRPr="000B7D2B">
              <w:rPr>
                <w:rFonts w:ascii="Garamond" w:hAnsi="Garamond"/>
                <w:sz w:val="24"/>
                <w:szCs w:val="24"/>
                <w:lang w:val="de-DE"/>
              </w:rPr>
              <w:t>.</w:t>
            </w:r>
          </w:p>
          <w:p w14:paraId="41B715B9" w14:textId="19C291BD" w:rsidR="004B3BC2" w:rsidRPr="000B7D2B" w:rsidRDefault="004B3BC2" w:rsidP="004B3BC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Garamond" w:hAnsi="Garamond"/>
                <w:sz w:val="24"/>
                <w:szCs w:val="24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organizuje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konsultacije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studentima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zainter</w:t>
            </w:r>
            <w:r w:rsidR="00D45573" w:rsidRPr="000B7D2B">
              <w:rPr>
                <w:rFonts w:ascii="Garamond" w:hAnsi="Garamond"/>
                <w:sz w:val="24"/>
                <w:szCs w:val="24"/>
                <w:lang w:val="en-US"/>
              </w:rPr>
              <w:t>esovanim</w:t>
            </w:r>
            <w:proofErr w:type="spellEnd"/>
            <w:r w:rsidR="00D45573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za </w:t>
            </w:r>
            <w:proofErr w:type="spellStart"/>
            <w:r w:rsidR="00D45573" w:rsidRPr="000B7D2B">
              <w:rPr>
                <w:rFonts w:ascii="Garamond" w:hAnsi="Garamond"/>
                <w:sz w:val="24"/>
                <w:szCs w:val="24"/>
                <w:lang w:val="en-US"/>
              </w:rPr>
              <w:t>programe</w:t>
            </w:r>
            <w:proofErr w:type="spellEnd"/>
            <w:r w:rsidR="00D45573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45573" w:rsidRPr="000B7D2B">
              <w:rPr>
                <w:rFonts w:ascii="Garamond" w:hAnsi="Garamond"/>
                <w:sz w:val="24"/>
                <w:szCs w:val="24"/>
                <w:lang w:val="en-US"/>
              </w:rPr>
              <w:t>mobilnosti</w:t>
            </w:r>
            <w:proofErr w:type="spellEnd"/>
            <w:r w:rsidR="00D45573" w:rsidRPr="000B7D2B">
              <w:rPr>
                <w:rFonts w:ascii="Garamond" w:hAnsi="Garamond"/>
                <w:sz w:val="24"/>
                <w:szCs w:val="24"/>
                <w:lang w:val="en-US"/>
              </w:rPr>
              <w:t>,</w:t>
            </w:r>
          </w:p>
          <w:p w14:paraId="27C93360" w14:textId="00B7701F" w:rsidR="004B3BC2" w:rsidRPr="000B7D2B" w:rsidRDefault="004B3BC2" w:rsidP="004B3BC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Garamond" w:hAnsi="Garamond"/>
                <w:sz w:val="24"/>
                <w:szCs w:val="24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objavljuje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konkurse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za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prijavu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za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stipendije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skladu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53A0" w:rsidRPr="000B7D2B">
              <w:rPr>
                <w:rFonts w:ascii="Garamond" w:hAnsi="Garamond"/>
                <w:sz w:val="24"/>
                <w:szCs w:val="24"/>
                <w:lang w:val="en-US"/>
              </w:rPr>
              <w:t>institucionalnim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ugovorom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sklopljenim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partnerskim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univerzi</w:t>
            </w:r>
            <w:r w:rsidR="00953DB4" w:rsidRPr="000B7D2B">
              <w:rPr>
                <w:rFonts w:ascii="Garamond" w:hAnsi="Garamond"/>
                <w:sz w:val="24"/>
                <w:szCs w:val="24"/>
                <w:lang w:val="en-US"/>
              </w:rPr>
              <w:t>tetima</w:t>
            </w:r>
            <w:proofErr w:type="spellEnd"/>
          </w:p>
          <w:p w14:paraId="6CC4A331" w14:textId="77777777" w:rsidR="004B3BC2" w:rsidRPr="000B7D2B" w:rsidRDefault="004B3BC2" w:rsidP="004B3BC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Garamond" w:hAnsi="Garamond"/>
                <w:sz w:val="24"/>
                <w:szCs w:val="24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lastRenderedPageBreak/>
              <w:t>pruža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informacije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i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podršku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procesu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prijave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zainteresovanim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kandidatima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,</w:t>
            </w:r>
          </w:p>
          <w:p w14:paraId="4EB58D47" w14:textId="31B87E6E" w:rsidR="004B3BC2" w:rsidRPr="000B7D2B" w:rsidRDefault="004B3BC2" w:rsidP="004B3BC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Garamond" w:hAnsi="Garamond"/>
                <w:sz w:val="24"/>
                <w:szCs w:val="24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šalje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nominacije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kandi</w:t>
            </w:r>
            <w:r w:rsidR="00953DB4" w:rsidRPr="000B7D2B">
              <w:rPr>
                <w:rFonts w:ascii="Garamond" w:hAnsi="Garamond"/>
                <w:sz w:val="24"/>
                <w:szCs w:val="24"/>
                <w:lang w:val="en-US"/>
              </w:rPr>
              <w:t>data</w:t>
            </w:r>
            <w:proofErr w:type="spellEnd"/>
            <w:r w:rsidR="00953DB4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53DB4" w:rsidRPr="000B7D2B">
              <w:rPr>
                <w:rFonts w:ascii="Garamond" w:hAnsi="Garamond"/>
                <w:sz w:val="24"/>
                <w:szCs w:val="24"/>
                <w:lang w:val="en-US"/>
              </w:rPr>
              <w:t>partnerskim</w:t>
            </w:r>
            <w:proofErr w:type="spellEnd"/>
            <w:r w:rsidR="00953DB4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53DB4" w:rsidRPr="000B7D2B">
              <w:rPr>
                <w:rFonts w:ascii="Garamond" w:hAnsi="Garamond"/>
                <w:sz w:val="24"/>
                <w:szCs w:val="24"/>
                <w:lang w:val="en-US"/>
              </w:rPr>
              <w:t>univerzitetima</w:t>
            </w:r>
            <w:proofErr w:type="spellEnd"/>
          </w:p>
          <w:p w14:paraId="25F9CE03" w14:textId="726C0274" w:rsidR="004B3BC2" w:rsidRPr="000B7D2B" w:rsidRDefault="004B3BC2" w:rsidP="004B3BC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Garamond" w:hAnsi="Garamond"/>
                <w:sz w:val="24"/>
                <w:szCs w:val="24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organizuje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sastanke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studentima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koji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dobili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stipendiju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prije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njihovog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odlaska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na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mobilnost</w:t>
            </w:r>
            <w:proofErr w:type="spellEnd"/>
          </w:p>
          <w:p w14:paraId="347ABBA7" w14:textId="2E1B5814" w:rsidR="00047A46" w:rsidRPr="000B7D2B" w:rsidRDefault="00AB0F5F" w:rsidP="00AB0F5F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Garamond" w:hAnsi="Garamond"/>
                <w:sz w:val="24"/>
                <w:szCs w:val="24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pruža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dolaznim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studentima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opšte</w:t>
            </w:r>
            <w:proofErr w:type="spellEnd"/>
            <w:r w:rsidR="00D45573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45573" w:rsidRPr="000B7D2B">
              <w:rPr>
                <w:rFonts w:ascii="Garamond" w:hAnsi="Garamond"/>
                <w:sz w:val="24"/>
                <w:szCs w:val="24"/>
                <w:lang w:val="en-US"/>
              </w:rPr>
              <w:t>informacije</w:t>
            </w:r>
            <w:proofErr w:type="spellEnd"/>
            <w:r w:rsidR="00D45573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o </w:t>
            </w:r>
            <w:proofErr w:type="spellStart"/>
            <w:r w:rsidR="00D45573" w:rsidRPr="000B7D2B">
              <w:rPr>
                <w:rFonts w:ascii="Garamond" w:hAnsi="Garamond"/>
                <w:sz w:val="24"/>
                <w:szCs w:val="24"/>
                <w:lang w:val="en-US"/>
              </w:rPr>
              <w:t>studiranju</w:t>
            </w:r>
            <w:proofErr w:type="spellEnd"/>
            <w:r w:rsidR="00D45573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45573" w:rsidRPr="000B7D2B">
              <w:rPr>
                <w:rFonts w:ascii="Garamond" w:hAnsi="Garamond"/>
                <w:sz w:val="24"/>
                <w:szCs w:val="24"/>
                <w:lang w:val="en-US"/>
              </w:rPr>
              <w:t>na</w:t>
            </w:r>
            <w:proofErr w:type="spellEnd"/>
            <w:r w:rsidR="00D45573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UDG</w:t>
            </w:r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,</w:t>
            </w:r>
          </w:p>
          <w:p w14:paraId="2327ED6E" w14:textId="36232B7C" w:rsidR="00AB0F5F" w:rsidRPr="000B7D2B" w:rsidRDefault="00AB0F5F" w:rsidP="00AB0F5F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Garamond" w:hAnsi="Garamond"/>
                <w:sz w:val="24"/>
                <w:szCs w:val="24"/>
                <w:lang w:val="en-US"/>
              </w:rPr>
            </w:pPr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izdaje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Pozivna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pisama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/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Pisma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prihvatanja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dolaznom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osoblju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47A46" w:rsidRPr="000B7D2B">
              <w:rPr>
                <w:rFonts w:ascii="Garamond" w:hAnsi="Garamond"/>
                <w:sz w:val="24"/>
                <w:szCs w:val="24"/>
                <w:lang w:val="en-US"/>
              </w:rPr>
              <w:t>i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studentima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informiše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strane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studente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svim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radnjama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koje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001C0" w:rsidRPr="000B7D2B">
              <w:rPr>
                <w:rFonts w:ascii="Garamond" w:hAnsi="Garamond"/>
                <w:sz w:val="24"/>
                <w:szCs w:val="24"/>
                <w:lang w:val="en-US"/>
              </w:rPr>
              <w:t>treba</w:t>
            </w:r>
            <w:proofErr w:type="spellEnd"/>
            <w:r w:rsidR="000001C0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da </w:t>
            </w:r>
            <w:proofErr w:type="spellStart"/>
            <w:r w:rsidR="000001C0" w:rsidRPr="000B7D2B">
              <w:rPr>
                <w:rFonts w:ascii="Garamond" w:hAnsi="Garamond"/>
                <w:sz w:val="24"/>
                <w:szCs w:val="24"/>
                <w:lang w:val="en-US"/>
              </w:rPr>
              <w:t>obave</w:t>
            </w:r>
            <w:proofErr w:type="spellEnd"/>
            <w:r w:rsidR="000001C0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po </w:t>
            </w:r>
            <w:proofErr w:type="spellStart"/>
            <w:r w:rsidR="000001C0" w:rsidRPr="000B7D2B">
              <w:rPr>
                <w:rFonts w:ascii="Garamond" w:hAnsi="Garamond"/>
                <w:sz w:val="24"/>
                <w:szCs w:val="24"/>
                <w:lang w:val="en-US"/>
              </w:rPr>
              <w:t>dolasku</w:t>
            </w:r>
            <w:proofErr w:type="spellEnd"/>
            <w:r w:rsidR="000001C0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001C0" w:rsidRPr="000B7D2B">
              <w:rPr>
                <w:rFonts w:ascii="Garamond" w:hAnsi="Garamond"/>
                <w:sz w:val="24"/>
                <w:szCs w:val="24"/>
                <w:lang w:val="en-US"/>
              </w:rPr>
              <w:t>na</w:t>
            </w:r>
            <w:proofErr w:type="spellEnd"/>
            <w:r w:rsidR="000001C0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UDG</w:t>
            </w:r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kada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akademski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47A46" w:rsidRPr="000B7D2B">
              <w:rPr>
                <w:rFonts w:ascii="Garamond" w:hAnsi="Garamond"/>
                <w:sz w:val="24"/>
                <w:szCs w:val="24"/>
                <w:lang w:val="en-US"/>
              </w:rPr>
              <w:t>i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praktični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aspekti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boravka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pitanju</w:t>
            </w:r>
            <w:proofErr w:type="spellEnd"/>
          </w:p>
          <w:p w14:paraId="7BA5C897" w14:textId="0DD70626" w:rsidR="00AB0F5F" w:rsidRPr="000B7D2B" w:rsidRDefault="00AB0F5F" w:rsidP="00AB0F5F">
            <w:pPr>
              <w:pStyle w:val="ListParagraph"/>
              <w:jc w:val="both"/>
              <w:rPr>
                <w:rFonts w:ascii="Garamond" w:hAnsi="Garamond"/>
                <w:sz w:val="24"/>
                <w:szCs w:val="24"/>
                <w:lang w:val="en-US"/>
              </w:rPr>
            </w:pPr>
          </w:p>
          <w:p w14:paraId="77B8BCB2" w14:textId="77777777" w:rsidR="004674C4" w:rsidRPr="000B7D2B" w:rsidRDefault="004674C4" w:rsidP="004674C4">
            <w:pPr>
              <w:jc w:val="both"/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4740" w:type="dxa"/>
          </w:tcPr>
          <w:p w14:paraId="7C3E67B7" w14:textId="313F7E10" w:rsidR="004B3BC2" w:rsidRPr="000B7D2B" w:rsidRDefault="00953DB4" w:rsidP="008D3B95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Garamond" w:hAnsi="Garamond"/>
                <w:sz w:val="24"/>
                <w:szCs w:val="24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lastRenderedPageBreak/>
              <w:t>obavlja</w:t>
            </w:r>
            <w:proofErr w:type="spellEnd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>stalnu</w:t>
            </w:r>
            <w:proofErr w:type="spellEnd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>i</w:t>
            </w:r>
            <w:proofErr w:type="spellEnd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>redovnu</w:t>
            </w:r>
            <w:proofErr w:type="spellEnd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>komunikaciju</w:t>
            </w:r>
            <w:proofErr w:type="spellEnd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>sa</w:t>
            </w:r>
            <w:proofErr w:type="spellEnd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>partnerskim</w:t>
            </w:r>
            <w:proofErr w:type="spellEnd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>institucijama</w:t>
            </w:r>
            <w:proofErr w:type="spellEnd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o </w:t>
            </w:r>
            <w:proofErr w:type="spellStart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>svim</w:t>
            </w:r>
            <w:proofErr w:type="spellEnd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>pitanjima</w:t>
            </w:r>
            <w:proofErr w:type="spellEnd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>koja</w:t>
            </w:r>
            <w:proofErr w:type="spellEnd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se </w:t>
            </w:r>
            <w:proofErr w:type="spellStart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>tiču</w:t>
            </w:r>
            <w:proofErr w:type="spellEnd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>mobilnosti</w:t>
            </w:r>
            <w:proofErr w:type="spellEnd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>studenata</w:t>
            </w:r>
            <w:proofErr w:type="spellEnd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>i</w:t>
            </w:r>
            <w:proofErr w:type="spellEnd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>osoblja</w:t>
            </w:r>
            <w:proofErr w:type="spellEnd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>.</w:t>
            </w:r>
          </w:p>
          <w:p w14:paraId="4B4E307E" w14:textId="166431E7" w:rsidR="00812B33" w:rsidRPr="000B7D2B" w:rsidRDefault="00812B33" w:rsidP="008D3B95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Garamond" w:hAnsi="Garamond"/>
                <w:sz w:val="24"/>
                <w:szCs w:val="24"/>
                <w:lang w:val="de-DE"/>
              </w:rPr>
            </w:pPr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t>Izdraje potvrdu o datumu početka mobilnosti</w:t>
            </w:r>
          </w:p>
          <w:p w14:paraId="3368A3EE" w14:textId="6BD54447" w:rsidR="008D3B95" w:rsidRPr="000B7D2B" w:rsidRDefault="008D3B95" w:rsidP="008D3B95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Garamond" w:hAnsi="Garamond"/>
                <w:sz w:val="24"/>
                <w:szCs w:val="24"/>
                <w:lang w:val="de-DE"/>
              </w:rPr>
            </w:pPr>
            <w:proofErr w:type="spellStart"/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t>pruža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t>podršku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D45573" w:rsidRPr="000B7D2B">
              <w:rPr>
                <w:rFonts w:ascii="Garamond" w:hAnsi="Garamond"/>
                <w:sz w:val="24"/>
                <w:szCs w:val="24"/>
                <w:lang w:val="de-DE"/>
              </w:rPr>
              <w:t>stranim</w:t>
            </w:r>
            <w:proofErr w:type="spellEnd"/>
            <w:r w:rsidR="00D45573" w:rsidRPr="000B7D2B">
              <w:rPr>
                <w:rFonts w:ascii="Garamond" w:hAnsi="Garamond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D45573" w:rsidRPr="000B7D2B">
              <w:rPr>
                <w:rFonts w:ascii="Garamond" w:hAnsi="Garamond"/>
                <w:sz w:val="24"/>
                <w:szCs w:val="24"/>
                <w:lang w:val="de-DE"/>
              </w:rPr>
              <w:t>studentima</w:t>
            </w:r>
            <w:proofErr w:type="spellEnd"/>
            <w:r w:rsidR="00D45573" w:rsidRPr="000B7D2B">
              <w:rPr>
                <w:rFonts w:ascii="Garamond" w:hAnsi="Garamond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t>prilikom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t>traženja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t>smještaja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t xml:space="preserve"> u CG,</w:t>
            </w:r>
          </w:p>
          <w:p w14:paraId="5065BCB9" w14:textId="6BD3F2C4" w:rsidR="008D3B95" w:rsidRPr="000B7D2B" w:rsidRDefault="008D3B95" w:rsidP="008D3B95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Garamond" w:hAnsi="Garamond"/>
                <w:sz w:val="24"/>
                <w:szCs w:val="24"/>
                <w:lang w:val="de-DE"/>
              </w:rPr>
            </w:pPr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t xml:space="preserve">izdaje stranim studentima potvrde potrebne za svrhu dobijanja boravišne dozvole </w:t>
            </w:r>
          </w:p>
          <w:p w14:paraId="357DBA81" w14:textId="6A05E82F" w:rsidR="008D3B95" w:rsidRPr="000B7D2B" w:rsidRDefault="008D3B95" w:rsidP="008D3B95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Garamond" w:hAnsi="Garamond"/>
                <w:sz w:val="24"/>
                <w:szCs w:val="24"/>
                <w:lang w:val="de-DE"/>
              </w:rPr>
            </w:pPr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t>organizuje kurs crnogorskog jezika za strane studente</w:t>
            </w:r>
          </w:p>
          <w:p w14:paraId="011DC913" w14:textId="77777777" w:rsidR="004B3BC2" w:rsidRPr="000B7D2B" w:rsidRDefault="004B3BC2" w:rsidP="008D3B95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Garamond" w:hAnsi="Garamond"/>
                <w:sz w:val="24"/>
                <w:szCs w:val="24"/>
                <w:lang w:val="de-DE"/>
              </w:rPr>
            </w:pPr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t>organizuje događaje za dolazeće studente – Dan dobrodošlice (Welcome day), obilazak fakulteta, izlet za strane studente, kulturne događaje i sl,</w:t>
            </w:r>
          </w:p>
          <w:p w14:paraId="6EB79F76" w14:textId="44B52F6E" w:rsidR="004B3BC2" w:rsidRPr="000B7D2B" w:rsidRDefault="004B3BC2" w:rsidP="008D3B95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Garamond" w:hAnsi="Garamond"/>
                <w:sz w:val="24"/>
                <w:szCs w:val="24"/>
                <w:lang w:val="en-US"/>
              </w:rPr>
            </w:pPr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t xml:space="preserve">koordinira aktivnosti sa mrežom studenata koja pruža podršku stranim </w:t>
            </w:r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lastRenderedPageBreak/>
              <w:t xml:space="preserve">studentima (tzv. </w:t>
            </w:r>
            <w:r w:rsidRPr="000B7D2B">
              <w:rPr>
                <w:rFonts w:ascii="Garamond" w:hAnsi="Garamond"/>
                <w:i/>
                <w:sz w:val="24"/>
                <w:szCs w:val="24"/>
                <w:lang w:val="en-US"/>
              </w:rPr>
              <w:t>Buddy Network)</w:t>
            </w:r>
            <w:r w:rsidR="00953DB4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53DB4" w:rsidRPr="000B7D2B">
              <w:rPr>
                <w:rFonts w:ascii="Garamond" w:hAnsi="Garamond"/>
                <w:sz w:val="24"/>
                <w:szCs w:val="24"/>
                <w:lang w:val="en-US"/>
              </w:rPr>
              <w:t>i</w:t>
            </w:r>
            <w:proofErr w:type="spellEnd"/>
            <w:r w:rsidR="00953DB4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53DB4" w:rsidRPr="000B7D2B">
              <w:rPr>
                <w:rFonts w:ascii="Garamond" w:hAnsi="Garamond"/>
                <w:sz w:val="24"/>
                <w:szCs w:val="24"/>
                <w:lang w:val="en-US"/>
              </w:rPr>
              <w:t>studentskim</w:t>
            </w:r>
            <w:proofErr w:type="spellEnd"/>
            <w:r w:rsidR="00953DB4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53DB4" w:rsidRPr="000B7D2B">
              <w:rPr>
                <w:rFonts w:ascii="Garamond" w:hAnsi="Garamond"/>
                <w:sz w:val="24"/>
                <w:szCs w:val="24"/>
                <w:lang w:val="en-US"/>
              </w:rPr>
              <w:t>organizacijama</w:t>
            </w:r>
            <w:proofErr w:type="spellEnd"/>
          </w:p>
          <w:p w14:paraId="1BA22DB9" w14:textId="77777777" w:rsidR="004674C4" w:rsidRPr="000B7D2B" w:rsidRDefault="00047A46" w:rsidP="008D3B95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Garamond" w:hAnsi="Garamond"/>
                <w:sz w:val="24"/>
                <w:szCs w:val="24"/>
                <w:lang w:val="de-DE"/>
              </w:rPr>
            </w:pPr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t>o</w:t>
            </w:r>
            <w:r w:rsidR="008D3B95" w:rsidRPr="000B7D2B">
              <w:rPr>
                <w:rFonts w:ascii="Garamond" w:hAnsi="Garamond"/>
                <w:sz w:val="24"/>
                <w:szCs w:val="24"/>
                <w:lang w:val="de-DE"/>
              </w:rPr>
              <w:t>bavlja potrebne konsultacije u vezi sa produženjem perioda mobilnosti</w:t>
            </w:r>
          </w:p>
          <w:p w14:paraId="052BE8C3" w14:textId="30016269" w:rsidR="00D565C9" w:rsidRPr="000B7D2B" w:rsidRDefault="00D565C9" w:rsidP="00C51EC3">
            <w:pPr>
              <w:pStyle w:val="ListParagraph"/>
              <w:jc w:val="both"/>
              <w:rPr>
                <w:rFonts w:ascii="Garamond" w:hAnsi="Garamond"/>
                <w:sz w:val="24"/>
                <w:szCs w:val="24"/>
                <w:lang w:val="de-DE"/>
              </w:rPr>
            </w:pPr>
          </w:p>
        </w:tc>
        <w:tc>
          <w:tcPr>
            <w:tcW w:w="4740" w:type="dxa"/>
          </w:tcPr>
          <w:p w14:paraId="70556828" w14:textId="14AFCC55" w:rsidR="008D3B95" w:rsidRPr="000B7D2B" w:rsidRDefault="008D3B95" w:rsidP="008D3B95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Garamond" w:hAnsi="Garamond"/>
                <w:sz w:val="24"/>
                <w:szCs w:val="24"/>
                <w:lang w:val="de-DE"/>
              </w:rPr>
            </w:pPr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lastRenderedPageBreak/>
              <w:t>izdaje potvrdu o datumu završetk</w:t>
            </w:r>
            <w:r w:rsidR="00047A46" w:rsidRPr="000B7D2B">
              <w:rPr>
                <w:rFonts w:ascii="Garamond" w:hAnsi="Garamond"/>
                <w:sz w:val="24"/>
                <w:szCs w:val="24"/>
                <w:lang w:val="de-DE"/>
              </w:rPr>
              <w:t>a mobilnosti stranim studentima</w:t>
            </w:r>
          </w:p>
          <w:p w14:paraId="373E96FF" w14:textId="0D83ABCD" w:rsidR="00047A46" w:rsidRPr="000B7D2B" w:rsidRDefault="00047A46" w:rsidP="008D3B95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Garamond" w:hAnsi="Garamond"/>
                <w:sz w:val="24"/>
                <w:szCs w:val="24"/>
                <w:lang w:val="de-DE"/>
              </w:rPr>
            </w:pPr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t>šalje partnerskim univerzitetima izvještaje o priznavanju kredita stečenih tokom perioda mobilnosti</w:t>
            </w:r>
          </w:p>
          <w:p w14:paraId="008D2A21" w14:textId="77777777" w:rsidR="004674C4" w:rsidRPr="000B7D2B" w:rsidRDefault="004674C4" w:rsidP="004674C4">
            <w:pPr>
              <w:ind w:left="360"/>
              <w:jc w:val="both"/>
              <w:rPr>
                <w:rFonts w:ascii="Garamond" w:hAnsi="Garamond"/>
                <w:b/>
                <w:sz w:val="24"/>
                <w:szCs w:val="24"/>
                <w:u w:val="single"/>
                <w:lang w:val="de-DE"/>
              </w:rPr>
            </w:pPr>
          </w:p>
        </w:tc>
      </w:tr>
    </w:tbl>
    <w:p w14:paraId="14244A61" w14:textId="77337E5D" w:rsidR="004674C4" w:rsidRPr="000B7D2B" w:rsidRDefault="004674C4" w:rsidP="00592908">
      <w:pPr>
        <w:jc w:val="both"/>
        <w:rPr>
          <w:rFonts w:ascii="Garamond" w:hAnsi="Garamond"/>
          <w:b/>
          <w:sz w:val="24"/>
          <w:szCs w:val="24"/>
          <w:lang w:val="de-DE"/>
        </w:rPr>
      </w:pPr>
    </w:p>
    <w:p w14:paraId="56871669" w14:textId="77777777" w:rsidR="00CE0253" w:rsidRPr="000B7D2B" w:rsidRDefault="00CE0253" w:rsidP="00592908">
      <w:pPr>
        <w:jc w:val="both"/>
        <w:rPr>
          <w:rFonts w:ascii="Garamond" w:hAnsi="Garamond"/>
          <w:b/>
          <w:sz w:val="24"/>
          <w:szCs w:val="24"/>
          <w:lang w:val="de-DE"/>
        </w:rPr>
      </w:pPr>
    </w:p>
    <w:p w14:paraId="1D201827" w14:textId="51455F32" w:rsidR="00F96514" w:rsidRPr="000B7D2B" w:rsidRDefault="00D45573" w:rsidP="00C51EC3">
      <w:pPr>
        <w:shd w:val="clear" w:color="auto" w:fill="F2F2F2" w:themeFill="background1" w:themeFillShade="F2"/>
        <w:jc w:val="both"/>
        <w:rPr>
          <w:rFonts w:ascii="Garamond" w:hAnsi="Garamond"/>
          <w:b/>
          <w:sz w:val="24"/>
          <w:szCs w:val="24"/>
          <w:lang w:val="en-US"/>
        </w:rPr>
      </w:pPr>
      <w:r w:rsidRPr="000B7D2B">
        <w:rPr>
          <w:rFonts w:ascii="Garamond" w:hAnsi="Garamond"/>
          <w:b/>
          <w:sz w:val="24"/>
          <w:szCs w:val="24"/>
          <w:lang w:val="en-US"/>
        </w:rPr>
        <w:t>DEKANI/KOORDINATORI</w:t>
      </w:r>
      <w:r w:rsidR="00592908" w:rsidRPr="000B7D2B">
        <w:rPr>
          <w:rFonts w:ascii="Garamond" w:hAnsi="Garamond"/>
          <w:b/>
          <w:sz w:val="24"/>
          <w:szCs w:val="24"/>
          <w:lang w:val="en-US"/>
        </w:rPr>
        <w:t xml:space="preserve"> </w:t>
      </w:r>
      <w:r w:rsidRPr="000B7D2B">
        <w:rPr>
          <w:rFonts w:ascii="Garamond" w:hAnsi="Garamond"/>
          <w:b/>
          <w:sz w:val="24"/>
          <w:szCs w:val="24"/>
          <w:lang w:val="en-US"/>
        </w:rPr>
        <w:t>FAKULTETA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1"/>
        <w:gridCol w:w="4659"/>
        <w:gridCol w:w="4654"/>
      </w:tblGrid>
      <w:tr w:rsidR="004B3BC2" w:rsidRPr="000B7D2B" w14:paraId="056C7C33" w14:textId="77777777" w:rsidTr="00F35C73">
        <w:tc>
          <w:tcPr>
            <w:tcW w:w="4740" w:type="dxa"/>
          </w:tcPr>
          <w:p w14:paraId="38E665D6" w14:textId="77777777" w:rsidR="004B3BC2" w:rsidRPr="000B7D2B" w:rsidRDefault="004B3BC2" w:rsidP="00F35C73">
            <w:pPr>
              <w:jc w:val="both"/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  <w:t>Prije</w:t>
            </w:r>
            <w:proofErr w:type="spellEnd"/>
            <w:r w:rsidRPr="000B7D2B"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  <w:t>započinjanja</w:t>
            </w:r>
            <w:proofErr w:type="spellEnd"/>
            <w:r w:rsidRPr="000B7D2B"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  <w:t>perioda</w:t>
            </w:r>
            <w:proofErr w:type="spellEnd"/>
            <w:r w:rsidRPr="000B7D2B"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  <w:t>mobilnosti</w:t>
            </w:r>
            <w:proofErr w:type="spellEnd"/>
            <w:r w:rsidRPr="000B7D2B"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  <w:t>:</w:t>
            </w:r>
          </w:p>
          <w:p w14:paraId="79DD8952" w14:textId="77777777" w:rsidR="004B3BC2" w:rsidRPr="000B7D2B" w:rsidRDefault="004B3BC2" w:rsidP="00F35C73">
            <w:pPr>
              <w:jc w:val="both"/>
              <w:rPr>
                <w:rFonts w:ascii="Garamond" w:hAnsi="Garamond"/>
                <w:b/>
                <w:sz w:val="24"/>
                <w:szCs w:val="24"/>
                <w:lang w:val="en-US"/>
              </w:rPr>
            </w:pPr>
          </w:p>
        </w:tc>
        <w:tc>
          <w:tcPr>
            <w:tcW w:w="4740" w:type="dxa"/>
          </w:tcPr>
          <w:p w14:paraId="42EA130A" w14:textId="77777777" w:rsidR="004B3BC2" w:rsidRPr="000B7D2B" w:rsidRDefault="004B3BC2" w:rsidP="00F35C73">
            <w:pPr>
              <w:jc w:val="both"/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>Tokom</w:t>
            </w:r>
            <w:proofErr w:type="spellEnd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>perioda</w:t>
            </w:r>
            <w:proofErr w:type="spellEnd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>mobilnosti</w:t>
            </w:r>
            <w:proofErr w:type="spellEnd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>:</w:t>
            </w:r>
          </w:p>
          <w:p w14:paraId="28E9310A" w14:textId="77777777" w:rsidR="004B3BC2" w:rsidRPr="000B7D2B" w:rsidRDefault="004B3BC2" w:rsidP="00F35C73">
            <w:pPr>
              <w:jc w:val="both"/>
              <w:rPr>
                <w:rFonts w:ascii="Garamond" w:hAnsi="Garamond"/>
                <w:b/>
                <w:sz w:val="24"/>
                <w:szCs w:val="24"/>
                <w:lang w:val="en-US"/>
              </w:rPr>
            </w:pPr>
          </w:p>
        </w:tc>
        <w:tc>
          <w:tcPr>
            <w:tcW w:w="4740" w:type="dxa"/>
          </w:tcPr>
          <w:p w14:paraId="150B0E46" w14:textId="77777777" w:rsidR="004B3BC2" w:rsidRPr="000B7D2B" w:rsidRDefault="004B3BC2" w:rsidP="00F35C73">
            <w:pPr>
              <w:ind w:left="360"/>
              <w:jc w:val="both"/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>Nakon</w:t>
            </w:r>
            <w:proofErr w:type="spellEnd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>završetka</w:t>
            </w:r>
            <w:proofErr w:type="spellEnd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>perioda</w:t>
            </w:r>
            <w:proofErr w:type="spellEnd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>mobilnosti</w:t>
            </w:r>
            <w:proofErr w:type="spellEnd"/>
          </w:p>
          <w:p w14:paraId="642F4B66" w14:textId="77777777" w:rsidR="004B3BC2" w:rsidRPr="000B7D2B" w:rsidRDefault="004B3BC2" w:rsidP="00F35C73">
            <w:pPr>
              <w:jc w:val="both"/>
              <w:rPr>
                <w:rFonts w:ascii="Garamond" w:hAnsi="Garamond"/>
                <w:b/>
                <w:sz w:val="24"/>
                <w:szCs w:val="24"/>
                <w:lang w:val="en-US"/>
              </w:rPr>
            </w:pPr>
          </w:p>
        </w:tc>
      </w:tr>
      <w:tr w:rsidR="004B3BC2" w:rsidRPr="000B7D2B" w14:paraId="72BCC584" w14:textId="77777777" w:rsidTr="00F35C73">
        <w:tc>
          <w:tcPr>
            <w:tcW w:w="4740" w:type="dxa"/>
          </w:tcPr>
          <w:p w14:paraId="761E745C" w14:textId="77777777" w:rsidR="004B3BC2" w:rsidRPr="000B7D2B" w:rsidRDefault="004B3BC2" w:rsidP="004B3BC2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Garamond" w:hAnsi="Garamond"/>
                <w:sz w:val="24"/>
                <w:szCs w:val="24"/>
                <w:lang w:val="de-DE"/>
              </w:rPr>
            </w:pPr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t>pruža opšte informacije o programima mobilnosti na nivou fakulteta,</w:t>
            </w:r>
          </w:p>
          <w:p w14:paraId="0962D9FF" w14:textId="77777777" w:rsidR="004B3BC2" w:rsidRPr="000B7D2B" w:rsidRDefault="004B3BC2" w:rsidP="004B3BC2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Garamond" w:hAnsi="Garamond"/>
                <w:b/>
                <w:sz w:val="24"/>
                <w:szCs w:val="24"/>
                <w:u w:val="single"/>
                <w:lang w:val="de-DE"/>
              </w:rPr>
            </w:pPr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t xml:space="preserve">prikuplja prijave, provjerava dokumentaciju i vrši rangiranje </w:t>
            </w:r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lastRenderedPageBreak/>
              <w:t>kandidata koji dostave potpunu dokumentaciju traženu konkursom,</w:t>
            </w:r>
          </w:p>
          <w:p w14:paraId="3051C6C2" w14:textId="6D61E065" w:rsidR="004B3BC2" w:rsidRPr="000B7D2B" w:rsidRDefault="004B3BC2" w:rsidP="004B3BC2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Garamond" w:hAnsi="Garamond"/>
                <w:b/>
                <w:sz w:val="24"/>
                <w:szCs w:val="24"/>
                <w:u w:val="single"/>
                <w:lang w:val="de-DE"/>
              </w:rPr>
            </w:pPr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t xml:space="preserve">nominuje kandidate sa svoje jedinice </w:t>
            </w:r>
          </w:p>
          <w:p w14:paraId="4C42C004" w14:textId="5C153351" w:rsidR="004B3BC2" w:rsidRPr="000B7D2B" w:rsidRDefault="004B3BC2" w:rsidP="004B3BC2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pruža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nominovanim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studentima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podršku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sastavljanju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Ugovora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o </w:t>
            </w:r>
            <w:proofErr w:type="spellStart"/>
            <w:r w:rsidR="00535CDD" w:rsidRPr="000B7D2B">
              <w:rPr>
                <w:rFonts w:ascii="Garamond" w:hAnsi="Garamond"/>
                <w:sz w:val="24"/>
                <w:szCs w:val="24"/>
                <w:lang w:val="en-US"/>
              </w:rPr>
              <w:t>studiranju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(</w:t>
            </w:r>
            <w:r w:rsidRPr="000B7D2B">
              <w:rPr>
                <w:rFonts w:ascii="Garamond" w:hAnsi="Garamond"/>
                <w:i/>
                <w:sz w:val="24"/>
                <w:szCs w:val="24"/>
                <w:lang w:val="en-US"/>
              </w:rPr>
              <w:t>Learning Agreement</w:t>
            </w:r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)</w:t>
            </w:r>
            <w:r w:rsidR="00812B33" w:rsidRPr="000B7D2B">
              <w:rPr>
                <w:rFonts w:ascii="Garamond" w:hAnsi="Garamond"/>
                <w:sz w:val="24"/>
                <w:szCs w:val="24"/>
                <w:lang w:val="en-US"/>
              </w:rPr>
              <w:t>,</w:t>
            </w:r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</w:p>
          <w:p w14:paraId="37CD347E" w14:textId="19FA7693" w:rsidR="004B3BC2" w:rsidRPr="000B7D2B" w:rsidRDefault="004B3BC2" w:rsidP="004B3BC2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pruža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studentima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savjete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r w:rsidR="00047A46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o tome u </w:t>
            </w:r>
            <w:proofErr w:type="spellStart"/>
            <w:r w:rsidR="00047A46" w:rsidRPr="000B7D2B">
              <w:rPr>
                <w:rFonts w:ascii="Garamond" w:hAnsi="Garamond"/>
                <w:sz w:val="24"/>
                <w:szCs w:val="24"/>
                <w:lang w:val="en-US"/>
              </w:rPr>
              <w:t>kom</w:t>
            </w:r>
            <w:proofErr w:type="spellEnd"/>
            <w:r w:rsidR="00047A46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47A46" w:rsidRPr="000B7D2B">
              <w:rPr>
                <w:rFonts w:ascii="Garamond" w:hAnsi="Garamond"/>
                <w:sz w:val="24"/>
                <w:szCs w:val="24"/>
                <w:lang w:val="en-US"/>
              </w:rPr>
              <w:t>semest</w:t>
            </w:r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r</w:t>
            </w:r>
            <w:r w:rsidR="00047A46" w:rsidRPr="000B7D2B">
              <w:rPr>
                <w:rFonts w:ascii="Garamond" w:hAnsi="Garamond"/>
                <w:sz w:val="24"/>
                <w:szCs w:val="24"/>
                <w:lang w:val="en-US"/>
              </w:rPr>
              <w:t>u</w:t>
            </w:r>
            <w:proofErr w:type="spellEnd"/>
            <w:r w:rsidR="00047A46" w:rsidRPr="000B7D2B">
              <w:rPr>
                <w:rFonts w:ascii="Garamond" w:hAnsi="Garamond"/>
                <w:sz w:val="24"/>
                <w:szCs w:val="24"/>
                <w:lang w:val="en-US"/>
              </w:rPr>
              <w:t>/</w:t>
            </w:r>
            <w:proofErr w:type="spellStart"/>
            <w:r w:rsidR="00047A46" w:rsidRPr="000B7D2B">
              <w:rPr>
                <w:rFonts w:ascii="Garamond" w:hAnsi="Garamond"/>
                <w:sz w:val="24"/>
                <w:szCs w:val="24"/>
                <w:lang w:val="en-US"/>
              </w:rPr>
              <w:t>semestrima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najpogodnije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idu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na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mobilnost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smislu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priznavanja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kredita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stečenih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tokom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mobilnosti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,</w:t>
            </w:r>
          </w:p>
          <w:p w14:paraId="566393D9" w14:textId="77777777" w:rsidR="004B3BC2" w:rsidRPr="000B7D2B" w:rsidRDefault="004B3BC2" w:rsidP="004B3BC2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vrši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analizu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programa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partnerskih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institucija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pogledu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uporedivosti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nastavnih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planova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i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programa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ciljem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uspostavljanja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saradnje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institucijama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kojima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postoji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najviši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nivo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podudarnosti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pogledu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sadržine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,</w:t>
            </w:r>
          </w:p>
          <w:p w14:paraId="452BD003" w14:textId="29ABAEE0" w:rsidR="004B3BC2" w:rsidRPr="000B7D2B" w:rsidRDefault="004B3BC2" w:rsidP="004B3BC2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pru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 xml:space="preserve">ža detaljne informacije o procesu priznavanja predmeta položenih na instituciji domaćinu, u skladu sa potpisanim Ugovorom o </w:t>
            </w:r>
            <w:r w:rsidR="00535CDD" w:rsidRPr="000B7D2B">
              <w:rPr>
                <w:rFonts w:ascii="Garamond" w:hAnsi="Garamond"/>
                <w:sz w:val="24"/>
                <w:szCs w:val="24"/>
              </w:rPr>
              <w:t>studiranju</w:t>
            </w:r>
            <w:r w:rsidRPr="000B7D2B">
              <w:rPr>
                <w:rFonts w:ascii="Garamond" w:hAnsi="Garamond"/>
                <w:sz w:val="24"/>
                <w:szCs w:val="24"/>
              </w:rPr>
              <w:t>,</w:t>
            </w:r>
          </w:p>
          <w:p w14:paraId="3CD7D74F" w14:textId="26B11CB1" w:rsidR="004B3BC2" w:rsidRPr="000B7D2B" w:rsidRDefault="00047A46" w:rsidP="004B3BC2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pri</w:t>
            </w:r>
            <w:r w:rsidR="00B80C34" w:rsidRPr="000B7D2B">
              <w:rPr>
                <w:rFonts w:ascii="Garamond" w:hAnsi="Garamond"/>
                <w:sz w:val="24"/>
                <w:szCs w:val="24"/>
                <w:lang w:val="en-US"/>
              </w:rPr>
              <w:t>p</w:t>
            </w:r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r</w:t>
            </w:r>
            <w:r w:rsidR="00B80C34" w:rsidRPr="000B7D2B">
              <w:rPr>
                <w:rFonts w:ascii="Garamond" w:hAnsi="Garamond"/>
                <w:sz w:val="24"/>
                <w:szCs w:val="24"/>
                <w:lang w:val="en-US"/>
              </w:rPr>
              <w:t>ema</w:t>
            </w:r>
            <w:proofErr w:type="spellEnd"/>
            <w:r w:rsidR="00B80C34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za </w:t>
            </w:r>
            <w:proofErr w:type="spellStart"/>
            <w:r w:rsidR="00B80C34" w:rsidRPr="000B7D2B">
              <w:rPr>
                <w:rFonts w:ascii="Garamond" w:hAnsi="Garamond"/>
                <w:sz w:val="24"/>
                <w:szCs w:val="24"/>
                <w:lang w:val="en-US"/>
              </w:rPr>
              <w:t>potpis</w:t>
            </w:r>
            <w:proofErr w:type="spellEnd"/>
            <w:r w:rsidR="00B80C34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80C34" w:rsidRPr="000B7D2B">
              <w:rPr>
                <w:rFonts w:ascii="Garamond" w:hAnsi="Garamond"/>
                <w:sz w:val="24"/>
                <w:szCs w:val="24"/>
                <w:lang w:val="en-US"/>
              </w:rPr>
              <w:t>Dekana</w:t>
            </w:r>
            <w:proofErr w:type="spellEnd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>Ugovor</w:t>
            </w:r>
            <w:proofErr w:type="spellEnd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o </w:t>
            </w:r>
            <w:proofErr w:type="spellStart"/>
            <w:r w:rsidR="00535CDD" w:rsidRPr="000B7D2B">
              <w:rPr>
                <w:rFonts w:ascii="Garamond" w:hAnsi="Garamond"/>
                <w:sz w:val="24"/>
                <w:szCs w:val="24"/>
                <w:lang w:val="en-US"/>
              </w:rPr>
              <w:t>studiranju</w:t>
            </w:r>
            <w:proofErr w:type="spellEnd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za </w:t>
            </w:r>
            <w:proofErr w:type="spellStart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>studente</w:t>
            </w:r>
            <w:proofErr w:type="spellEnd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>i</w:t>
            </w:r>
            <w:proofErr w:type="spellEnd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Plan </w:t>
            </w:r>
            <w:proofErr w:type="spellStart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>treninga</w:t>
            </w:r>
            <w:proofErr w:type="spellEnd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>/</w:t>
            </w:r>
            <w:proofErr w:type="spellStart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>obuke</w:t>
            </w:r>
            <w:proofErr w:type="spellEnd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za </w:t>
            </w:r>
            <w:proofErr w:type="spellStart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>akademsko</w:t>
            </w:r>
            <w:proofErr w:type="spellEnd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>i</w:t>
            </w:r>
            <w:proofErr w:type="spellEnd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>administrativno</w:t>
            </w:r>
            <w:proofErr w:type="spellEnd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>osoblje</w:t>
            </w:r>
            <w:proofErr w:type="spellEnd"/>
            <w:r w:rsidR="004B3BC2" w:rsidRPr="000B7D2B">
              <w:rPr>
                <w:rFonts w:ascii="Garamond" w:hAnsi="Garamond"/>
                <w:sz w:val="24"/>
                <w:szCs w:val="24"/>
                <w:lang w:val="en-US"/>
              </w:rPr>
              <w:t>,</w:t>
            </w:r>
          </w:p>
          <w:p w14:paraId="305870DB" w14:textId="4BEE5A20" w:rsidR="00812B33" w:rsidRPr="000B7D2B" w:rsidRDefault="00812B33" w:rsidP="004B3BC2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vodi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bazu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podataka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priznatim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predmetima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za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pojedine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partnerske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institucije</w:t>
            </w:r>
            <w:proofErr w:type="spellEnd"/>
          </w:p>
          <w:p w14:paraId="080BC685" w14:textId="77777777" w:rsidR="004B3BC2" w:rsidRPr="000B7D2B" w:rsidRDefault="004B3BC2" w:rsidP="004B3BC2">
            <w:pPr>
              <w:pStyle w:val="ListParagraph"/>
              <w:jc w:val="both"/>
              <w:rPr>
                <w:rFonts w:ascii="Garamond" w:hAnsi="Garamond"/>
                <w:sz w:val="24"/>
                <w:szCs w:val="24"/>
                <w:lang w:val="en-US"/>
              </w:rPr>
            </w:pPr>
          </w:p>
        </w:tc>
        <w:tc>
          <w:tcPr>
            <w:tcW w:w="4740" w:type="dxa"/>
          </w:tcPr>
          <w:p w14:paraId="6AAF092C" w14:textId="0A1601BB" w:rsidR="004B3BC2" w:rsidRPr="000B7D2B" w:rsidRDefault="00535CDD" w:rsidP="00812B33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Garamond" w:hAnsi="Garamond"/>
                <w:sz w:val="24"/>
                <w:szCs w:val="24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lastRenderedPageBreak/>
              <w:t>obavlja</w:t>
            </w:r>
            <w:proofErr w:type="spellEnd"/>
            <w:r w:rsidR="00812B33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12B33" w:rsidRPr="000B7D2B">
              <w:rPr>
                <w:rFonts w:ascii="Garamond" w:hAnsi="Garamond"/>
                <w:sz w:val="24"/>
                <w:szCs w:val="24"/>
                <w:lang w:val="en-US"/>
              </w:rPr>
              <w:t>stalnu</w:t>
            </w:r>
            <w:proofErr w:type="spellEnd"/>
            <w:r w:rsidR="00812B33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12B33" w:rsidRPr="000B7D2B">
              <w:rPr>
                <w:rFonts w:ascii="Garamond" w:hAnsi="Garamond"/>
                <w:sz w:val="24"/>
                <w:szCs w:val="24"/>
                <w:lang w:val="en-US"/>
              </w:rPr>
              <w:t>i</w:t>
            </w:r>
            <w:proofErr w:type="spellEnd"/>
            <w:r w:rsidR="00812B33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12B33" w:rsidRPr="000B7D2B">
              <w:rPr>
                <w:rFonts w:ascii="Garamond" w:hAnsi="Garamond"/>
                <w:sz w:val="24"/>
                <w:szCs w:val="24"/>
                <w:lang w:val="en-US"/>
              </w:rPr>
              <w:t>redovnu</w:t>
            </w:r>
            <w:proofErr w:type="spellEnd"/>
            <w:r w:rsidR="00812B33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12B33" w:rsidRPr="000B7D2B">
              <w:rPr>
                <w:rFonts w:ascii="Garamond" w:hAnsi="Garamond"/>
                <w:sz w:val="24"/>
                <w:szCs w:val="24"/>
                <w:lang w:val="en-US"/>
              </w:rPr>
              <w:t>komunikaciju</w:t>
            </w:r>
            <w:proofErr w:type="spellEnd"/>
            <w:r w:rsidR="00812B33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12B33" w:rsidRPr="000B7D2B">
              <w:rPr>
                <w:rFonts w:ascii="Garamond" w:hAnsi="Garamond"/>
                <w:sz w:val="24"/>
                <w:szCs w:val="24"/>
                <w:lang w:val="en-US"/>
              </w:rPr>
              <w:t>sa</w:t>
            </w:r>
            <w:proofErr w:type="spellEnd"/>
            <w:r w:rsidR="00812B33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12B33" w:rsidRPr="000B7D2B">
              <w:rPr>
                <w:rFonts w:ascii="Garamond" w:hAnsi="Garamond"/>
                <w:sz w:val="24"/>
                <w:szCs w:val="24"/>
                <w:lang w:val="en-US"/>
              </w:rPr>
              <w:t>partnerskim</w:t>
            </w:r>
            <w:proofErr w:type="spellEnd"/>
            <w:r w:rsidR="00812B33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12B33" w:rsidRPr="000B7D2B">
              <w:rPr>
                <w:rFonts w:ascii="Garamond" w:hAnsi="Garamond"/>
                <w:sz w:val="24"/>
                <w:szCs w:val="24"/>
                <w:lang w:val="en-US"/>
              </w:rPr>
              <w:t>institucijama</w:t>
            </w:r>
            <w:proofErr w:type="spellEnd"/>
            <w:r w:rsidR="00812B33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o </w:t>
            </w:r>
            <w:proofErr w:type="spellStart"/>
            <w:r w:rsidR="00812B33" w:rsidRPr="000B7D2B">
              <w:rPr>
                <w:rFonts w:ascii="Garamond" w:hAnsi="Garamond"/>
                <w:sz w:val="24"/>
                <w:szCs w:val="24"/>
                <w:lang w:val="en-US"/>
              </w:rPr>
              <w:t>svim</w:t>
            </w:r>
            <w:proofErr w:type="spellEnd"/>
            <w:r w:rsidR="00812B33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12B33" w:rsidRPr="000B7D2B">
              <w:rPr>
                <w:rFonts w:ascii="Garamond" w:hAnsi="Garamond"/>
                <w:sz w:val="24"/>
                <w:szCs w:val="24"/>
                <w:lang w:val="en-US"/>
              </w:rPr>
              <w:t>pitanjima</w:t>
            </w:r>
            <w:proofErr w:type="spellEnd"/>
            <w:r w:rsidR="00812B33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12B33" w:rsidRPr="000B7D2B">
              <w:rPr>
                <w:rFonts w:ascii="Garamond" w:hAnsi="Garamond"/>
                <w:sz w:val="24"/>
                <w:szCs w:val="24"/>
                <w:lang w:val="en-US"/>
              </w:rPr>
              <w:t>koja</w:t>
            </w:r>
            <w:proofErr w:type="spellEnd"/>
            <w:r w:rsidR="00812B33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se </w:t>
            </w:r>
            <w:proofErr w:type="spellStart"/>
            <w:r w:rsidR="00812B33" w:rsidRPr="000B7D2B">
              <w:rPr>
                <w:rFonts w:ascii="Garamond" w:hAnsi="Garamond"/>
                <w:sz w:val="24"/>
                <w:szCs w:val="24"/>
                <w:lang w:val="en-US"/>
              </w:rPr>
              <w:t>tiču</w:t>
            </w:r>
            <w:proofErr w:type="spellEnd"/>
            <w:r w:rsidR="00812B33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12B33" w:rsidRPr="000B7D2B">
              <w:rPr>
                <w:rFonts w:ascii="Garamond" w:hAnsi="Garamond"/>
                <w:sz w:val="24"/>
                <w:szCs w:val="24"/>
                <w:lang w:val="en-US"/>
              </w:rPr>
              <w:t>mobilnosti</w:t>
            </w:r>
            <w:proofErr w:type="spellEnd"/>
            <w:r w:rsidR="00812B33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12B33" w:rsidRPr="000B7D2B">
              <w:rPr>
                <w:rFonts w:ascii="Garamond" w:hAnsi="Garamond"/>
                <w:sz w:val="24"/>
                <w:szCs w:val="24"/>
                <w:lang w:val="en-US"/>
              </w:rPr>
              <w:t>studenata</w:t>
            </w:r>
            <w:proofErr w:type="spellEnd"/>
            <w:r w:rsidR="00812B33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12B33" w:rsidRPr="000B7D2B">
              <w:rPr>
                <w:rFonts w:ascii="Garamond" w:hAnsi="Garamond"/>
                <w:sz w:val="24"/>
                <w:szCs w:val="24"/>
                <w:lang w:val="en-US"/>
              </w:rPr>
              <w:t>i</w:t>
            </w:r>
            <w:proofErr w:type="spellEnd"/>
            <w:r w:rsidR="00812B33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12B33" w:rsidRPr="000B7D2B">
              <w:rPr>
                <w:rFonts w:ascii="Garamond" w:hAnsi="Garamond"/>
                <w:sz w:val="24"/>
                <w:szCs w:val="24"/>
                <w:lang w:val="en-US"/>
              </w:rPr>
              <w:t>osoblja</w:t>
            </w:r>
            <w:proofErr w:type="spellEnd"/>
            <w:r w:rsidR="00812B33" w:rsidRPr="000B7D2B">
              <w:rPr>
                <w:rFonts w:ascii="Garamond" w:hAnsi="Garamond"/>
                <w:sz w:val="24"/>
                <w:szCs w:val="24"/>
                <w:lang w:val="en-US"/>
              </w:rPr>
              <w:t>.</w:t>
            </w:r>
          </w:p>
          <w:p w14:paraId="0C2F23D3" w14:textId="06535398" w:rsidR="00B80C34" w:rsidRPr="000B7D2B" w:rsidRDefault="00B80C34" w:rsidP="00812B33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Garamond" w:hAnsi="Garamond"/>
                <w:sz w:val="24"/>
                <w:szCs w:val="24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lastRenderedPageBreak/>
              <w:t>Informiše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strane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student</w:t>
            </w:r>
            <w:r w:rsidR="00047A46" w:rsidRPr="000B7D2B">
              <w:rPr>
                <w:rFonts w:ascii="Garamond" w:hAnsi="Garamond"/>
                <w:sz w:val="24"/>
                <w:szCs w:val="24"/>
                <w:lang w:val="en-US"/>
              </w:rPr>
              <w:t>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načinu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studiranja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na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fakultetu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upoznaje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ih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akademskim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kalendarom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upućuje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ih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i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povezuje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profesorima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kod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kojih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će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pratiti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nastavu</w:t>
            </w:r>
            <w:proofErr w:type="spellEnd"/>
          </w:p>
          <w:p w14:paraId="04EE9DF5" w14:textId="0ED1225D" w:rsidR="005E2A03" w:rsidRPr="000B7D2B" w:rsidRDefault="005E2A03" w:rsidP="00812B33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Garamond" w:hAnsi="Garamond"/>
                <w:sz w:val="24"/>
                <w:szCs w:val="24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Informiše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Kancelariju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za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međunarodnu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saradnju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odsustvima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ili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problemima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dolaznih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studenata</w:t>
            </w:r>
            <w:proofErr w:type="spellEnd"/>
            <w:r w:rsidR="008B51F0" w:rsidRPr="000B7D2B">
              <w:rPr>
                <w:rFonts w:ascii="Garamond" w:hAnsi="Garamond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B51F0" w:rsidRPr="000B7D2B">
              <w:rPr>
                <w:rFonts w:ascii="Garamond" w:hAnsi="Garamond"/>
                <w:sz w:val="24"/>
                <w:szCs w:val="24"/>
                <w:lang w:val="en-US"/>
              </w:rPr>
              <w:t>i</w:t>
            </w:r>
            <w:proofErr w:type="spellEnd"/>
            <w:r w:rsidR="008B51F0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B51F0" w:rsidRPr="000B7D2B">
              <w:rPr>
                <w:rFonts w:ascii="Garamond" w:hAnsi="Garamond"/>
                <w:sz w:val="24"/>
                <w:szCs w:val="24"/>
                <w:lang w:val="en-US"/>
              </w:rPr>
              <w:t>ostalim</w:t>
            </w:r>
            <w:proofErr w:type="spellEnd"/>
            <w:r w:rsidR="008B51F0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B51F0" w:rsidRPr="000B7D2B">
              <w:rPr>
                <w:rFonts w:ascii="Garamond" w:hAnsi="Garamond"/>
                <w:sz w:val="24"/>
                <w:szCs w:val="24"/>
                <w:lang w:val="en-US"/>
              </w:rPr>
              <w:t>pitanjima</w:t>
            </w:r>
            <w:proofErr w:type="spellEnd"/>
            <w:r w:rsidR="008B51F0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koji </w:t>
            </w:r>
            <w:proofErr w:type="spellStart"/>
            <w:r w:rsidR="008B51F0" w:rsidRPr="000B7D2B">
              <w:rPr>
                <w:rFonts w:ascii="Garamond" w:hAnsi="Garamond"/>
                <w:sz w:val="24"/>
                <w:szCs w:val="24"/>
                <w:lang w:val="en-US"/>
              </w:rPr>
              <w:t>mogu</w:t>
            </w:r>
            <w:proofErr w:type="spellEnd"/>
            <w:r w:rsidR="008B51F0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B51F0" w:rsidRPr="000B7D2B">
              <w:rPr>
                <w:rFonts w:ascii="Garamond" w:hAnsi="Garamond"/>
                <w:sz w:val="24"/>
                <w:szCs w:val="24"/>
                <w:lang w:val="en-US"/>
              </w:rPr>
              <w:t>uticati</w:t>
            </w:r>
            <w:proofErr w:type="spellEnd"/>
            <w:r w:rsidR="008B51F0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B51F0" w:rsidRPr="000B7D2B">
              <w:rPr>
                <w:rFonts w:ascii="Garamond" w:hAnsi="Garamond"/>
                <w:sz w:val="24"/>
                <w:szCs w:val="24"/>
                <w:lang w:val="en-US"/>
              </w:rPr>
              <w:t>na</w:t>
            </w:r>
            <w:proofErr w:type="spellEnd"/>
            <w:r w:rsidR="008B51F0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B51F0" w:rsidRPr="000B7D2B">
              <w:rPr>
                <w:rFonts w:ascii="Garamond" w:hAnsi="Garamond"/>
                <w:sz w:val="24"/>
                <w:szCs w:val="24"/>
                <w:lang w:val="en-US"/>
              </w:rPr>
              <w:t>usp</w:t>
            </w:r>
            <w:r w:rsidR="000001C0" w:rsidRPr="000B7D2B">
              <w:rPr>
                <w:rFonts w:ascii="Garamond" w:hAnsi="Garamond"/>
                <w:sz w:val="24"/>
                <w:szCs w:val="24"/>
                <w:lang w:val="en-US"/>
              </w:rPr>
              <w:t>ješno</w:t>
            </w:r>
            <w:proofErr w:type="spellEnd"/>
            <w:r w:rsidR="000001C0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001C0" w:rsidRPr="000B7D2B">
              <w:rPr>
                <w:rFonts w:ascii="Garamond" w:hAnsi="Garamond"/>
                <w:sz w:val="24"/>
                <w:szCs w:val="24"/>
                <w:lang w:val="en-US"/>
              </w:rPr>
              <w:t>obavljanje</w:t>
            </w:r>
            <w:proofErr w:type="spellEnd"/>
            <w:r w:rsidR="000001C0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001C0" w:rsidRPr="000B7D2B">
              <w:rPr>
                <w:rFonts w:ascii="Garamond" w:hAnsi="Garamond"/>
                <w:sz w:val="24"/>
                <w:szCs w:val="24"/>
                <w:lang w:val="en-US"/>
              </w:rPr>
              <w:t>razmjene</w:t>
            </w:r>
            <w:proofErr w:type="spellEnd"/>
            <w:r w:rsidR="000001C0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001C0" w:rsidRPr="000B7D2B">
              <w:rPr>
                <w:rFonts w:ascii="Garamond" w:hAnsi="Garamond"/>
                <w:sz w:val="24"/>
                <w:szCs w:val="24"/>
                <w:lang w:val="en-US"/>
              </w:rPr>
              <w:t>na</w:t>
            </w:r>
            <w:proofErr w:type="spellEnd"/>
            <w:r w:rsidR="000001C0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UDG</w:t>
            </w:r>
          </w:p>
          <w:p w14:paraId="54F3AD6A" w14:textId="53618088" w:rsidR="00812B33" w:rsidRPr="000B7D2B" w:rsidRDefault="00812B33" w:rsidP="00812B33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pruža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studentima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na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razmjeni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podršku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80C34" w:rsidRPr="000B7D2B">
              <w:rPr>
                <w:rFonts w:ascii="Garamond" w:hAnsi="Garamond"/>
                <w:sz w:val="24"/>
                <w:szCs w:val="24"/>
                <w:lang w:val="en-US"/>
              </w:rPr>
              <w:t>prilikom</w:t>
            </w:r>
            <w:proofErr w:type="spellEnd"/>
            <w:r w:rsidR="00B80C34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80C34" w:rsidRPr="000B7D2B">
              <w:rPr>
                <w:rFonts w:ascii="Garamond" w:hAnsi="Garamond"/>
                <w:sz w:val="24"/>
                <w:szCs w:val="24"/>
                <w:lang w:val="en-US"/>
              </w:rPr>
              <w:t>vršenja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izmjena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Ugovora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o </w:t>
            </w:r>
            <w:proofErr w:type="spellStart"/>
            <w:r w:rsidR="00535CDD" w:rsidRPr="000B7D2B">
              <w:rPr>
                <w:rFonts w:ascii="Garamond" w:hAnsi="Garamond"/>
                <w:sz w:val="24"/>
                <w:szCs w:val="24"/>
                <w:lang w:val="en-US"/>
              </w:rPr>
              <w:t>studiranju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(</w:t>
            </w:r>
            <w:r w:rsidRPr="000B7D2B">
              <w:rPr>
                <w:rFonts w:ascii="Garamond" w:hAnsi="Garamond"/>
                <w:i/>
                <w:sz w:val="24"/>
                <w:szCs w:val="24"/>
                <w:lang w:val="en-US"/>
              </w:rPr>
              <w:t>Learning Agreement</w:t>
            </w:r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),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ukoliko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je to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po</w:t>
            </w:r>
            <w:r w:rsidR="005E2A03" w:rsidRPr="000B7D2B">
              <w:rPr>
                <w:rFonts w:ascii="Garamond" w:hAnsi="Garamond"/>
                <w:sz w:val="24"/>
                <w:szCs w:val="24"/>
                <w:lang w:val="en-US"/>
              </w:rPr>
              <w:t>trebno</w:t>
            </w:r>
            <w:proofErr w:type="spellEnd"/>
          </w:p>
          <w:p w14:paraId="3AF70760" w14:textId="580F3086" w:rsidR="005E2A03" w:rsidRPr="000B7D2B" w:rsidRDefault="005E2A03" w:rsidP="005E2A03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Potpisuje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izmijenjeni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Ugovor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o </w:t>
            </w:r>
            <w:proofErr w:type="spellStart"/>
            <w:r w:rsidR="00535CDD" w:rsidRPr="000B7D2B">
              <w:rPr>
                <w:rFonts w:ascii="Garamond" w:hAnsi="Garamond"/>
                <w:sz w:val="24"/>
                <w:szCs w:val="24"/>
                <w:lang w:val="en-US"/>
              </w:rPr>
              <w:t>studiranju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(</w:t>
            </w:r>
            <w:r w:rsidRPr="000B7D2B">
              <w:rPr>
                <w:rFonts w:ascii="Garamond" w:hAnsi="Garamond"/>
                <w:i/>
                <w:sz w:val="24"/>
                <w:szCs w:val="24"/>
                <w:lang w:val="en-US"/>
              </w:rPr>
              <w:t>Learning Agreement</w:t>
            </w:r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i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prosleđuje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ga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Kancelariji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za međunarodnu saradnju </w:t>
            </w:r>
          </w:p>
          <w:p w14:paraId="46CB7E7C" w14:textId="49E195D1" w:rsidR="00812B33" w:rsidRPr="000B7D2B" w:rsidRDefault="00812B33" w:rsidP="00B80C34">
            <w:pPr>
              <w:pStyle w:val="ListParagraph"/>
              <w:jc w:val="both"/>
              <w:rPr>
                <w:rFonts w:ascii="Garamond" w:hAnsi="Garamond"/>
                <w:sz w:val="24"/>
                <w:szCs w:val="24"/>
                <w:lang w:val="en-US"/>
              </w:rPr>
            </w:pPr>
          </w:p>
        </w:tc>
        <w:tc>
          <w:tcPr>
            <w:tcW w:w="4740" w:type="dxa"/>
          </w:tcPr>
          <w:p w14:paraId="1A145655" w14:textId="1299E9C7" w:rsidR="004B3BC2" w:rsidRPr="000B7D2B" w:rsidRDefault="004B3BC2" w:rsidP="004B3BC2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Garamond" w:hAnsi="Garamond"/>
                <w:sz w:val="24"/>
                <w:szCs w:val="24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lastRenderedPageBreak/>
              <w:t>priprema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predlog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za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verifikaciju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rezultata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ostvarenih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na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univerzitetu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domaćinu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priznavanje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predmeta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položenih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na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stranom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univerzitetu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i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prijedlog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rješenja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priznavanju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lastRenderedPageBreak/>
              <w:t>predmeta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položenih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tokom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perioda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razmjene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,</w:t>
            </w:r>
          </w:p>
          <w:p w14:paraId="47051E81" w14:textId="508706BC" w:rsidR="004B3BC2" w:rsidRPr="000B7D2B" w:rsidRDefault="004B3BC2" w:rsidP="00C92F99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Garamond" w:hAnsi="Garamond"/>
                <w:sz w:val="24"/>
                <w:szCs w:val="24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priprema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prepis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ocjena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za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strane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studente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koji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boravili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na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r</w:t>
            </w:r>
            <w:r w:rsidR="00047A46" w:rsidRPr="000B7D2B">
              <w:rPr>
                <w:rFonts w:ascii="Garamond" w:hAnsi="Garamond"/>
                <w:sz w:val="24"/>
                <w:szCs w:val="24"/>
                <w:lang w:val="en-US"/>
              </w:rPr>
              <w:t>azmjeni</w:t>
            </w:r>
            <w:proofErr w:type="spellEnd"/>
            <w:r w:rsidR="00047A46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po </w:t>
            </w:r>
            <w:proofErr w:type="spellStart"/>
            <w:r w:rsidR="00047A46" w:rsidRPr="000B7D2B">
              <w:rPr>
                <w:rFonts w:ascii="Garamond" w:hAnsi="Garamond"/>
                <w:sz w:val="24"/>
                <w:szCs w:val="24"/>
                <w:lang w:val="en-US"/>
              </w:rPr>
              <w:t>završetku</w:t>
            </w:r>
            <w:proofErr w:type="spellEnd"/>
            <w:r w:rsidR="00047A46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47A46" w:rsidRPr="000B7D2B">
              <w:rPr>
                <w:rFonts w:ascii="Garamond" w:hAnsi="Garamond"/>
                <w:sz w:val="24"/>
                <w:szCs w:val="24"/>
                <w:lang w:val="en-US"/>
              </w:rPr>
              <w:t>mobilnosti</w:t>
            </w:r>
            <w:proofErr w:type="spellEnd"/>
            <w:r w:rsidR="00047A46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koji</w:t>
            </w:r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je </w:t>
            </w:r>
            <w:proofErr w:type="spellStart"/>
            <w:r w:rsidR="00047A46" w:rsidRPr="000B7D2B">
              <w:rPr>
                <w:rFonts w:ascii="Garamond" w:hAnsi="Garamond"/>
                <w:sz w:val="24"/>
                <w:szCs w:val="24"/>
                <w:lang w:val="en-US"/>
              </w:rPr>
              <w:t>potrebno</w:t>
            </w:r>
            <w:proofErr w:type="spellEnd"/>
            <w:r w:rsidR="00047A46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E2A03" w:rsidRPr="000B7D2B">
              <w:rPr>
                <w:rFonts w:ascii="Garamond" w:hAnsi="Garamond"/>
                <w:sz w:val="24"/>
                <w:szCs w:val="24"/>
                <w:lang w:val="en-US"/>
              </w:rPr>
              <w:t>izdati</w:t>
            </w:r>
            <w:proofErr w:type="spellEnd"/>
            <w:r w:rsidR="005E2A03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E2A03" w:rsidRPr="000B7D2B">
              <w:rPr>
                <w:rFonts w:ascii="Garamond" w:hAnsi="Garamond"/>
                <w:sz w:val="24"/>
                <w:szCs w:val="24"/>
                <w:lang w:val="en-US"/>
              </w:rPr>
              <w:t>najkasnije</w:t>
            </w:r>
            <w:proofErr w:type="spellEnd"/>
            <w:r w:rsidR="005E2A03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3 </w:t>
            </w:r>
            <w:proofErr w:type="spellStart"/>
            <w:r w:rsidR="005E2A03" w:rsidRPr="000B7D2B">
              <w:rPr>
                <w:rFonts w:ascii="Garamond" w:hAnsi="Garamond"/>
                <w:sz w:val="24"/>
                <w:szCs w:val="24"/>
                <w:lang w:val="en-US"/>
              </w:rPr>
              <w:t>sedmice</w:t>
            </w:r>
            <w:proofErr w:type="spellEnd"/>
            <w:r w:rsidR="00C92F99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92F99" w:rsidRPr="000B7D2B">
              <w:rPr>
                <w:rFonts w:ascii="Garamond" w:hAnsi="Garamond"/>
                <w:sz w:val="24"/>
                <w:szCs w:val="24"/>
                <w:lang w:val="en-US"/>
              </w:rPr>
              <w:t>nakon</w:t>
            </w:r>
            <w:proofErr w:type="spellEnd"/>
            <w:r w:rsidR="00C92F99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92F99" w:rsidRPr="000B7D2B">
              <w:rPr>
                <w:rFonts w:ascii="Garamond" w:hAnsi="Garamond"/>
                <w:sz w:val="24"/>
                <w:szCs w:val="24"/>
                <w:lang w:val="en-US"/>
              </w:rPr>
              <w:t>završetka</w:t>
            </w:r>
            <w:proofErr w:type="spellEnd"/>
            <w:r w:rsidR="00C92F99"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92F99" w:rsidRPr="000B7D2B">
              <w:rPr>
                <w:rFonts w:ascii="Garamond" w:hAnsi="Garamond"/>
                <w:sz w:val="24"/>
                <w:szCs w:val="24"/>
                <w:lang w:val="en-US"/>
              </w:rPr>
              <w:t>mobilnosti</w:t>
            </w:r>
            <w:proofErr w:type="spellEnd"/>
          </w:p>
          <w:p w14:paraId="07C02E4C" w14:textId="0DA4EAC1" w:rsidR="00C92F99" w:rsidRPr="000B7D2B" w:rsidRDefault="00C92F99" w:rsidP="00C92F99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Garamond" w:hAnsi="Garamond"/>
                <w:sz w:val="24"/>
                <w:szCs w:val="24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organizuje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događaj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ciljem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diseminacije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rezultata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mobilnosti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studenata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i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osoblja</w:t>
            </w:r>
            <w:proofErr w:type="spellEnd"/>
          </w:p>
        </w:tc>
      </w:tr>
    </w:tbl>
    <w:p w14:paraId="2232D262" w14:textId="77777777" w:rsidR="00C51EC3" w:rsidRPr="000B7D2B" w:rsidRDefault="00C51EC3" w:rsidP="00072490">
      <w:pPr>
        <w:jc w:val="both"/>
        <w:rPr>
          <w:rFonts w:ascii="Garamond" w:hAnsi="Garamond"/>
          <w:b/>
          <w:sz w:val="24"/>
          <w:szCs w:val="24"/>
          <w:lang w:val="en-US"/>
        </w:rPr>
      </w:pPr>
    </w:p>
    <w:p w14:paraId="077B5FAA" w14:textId="2962CB4F" w:rsidR="00C52F72" w:rsidRPr="000B7D2B" w:rsidRDefault="004B3BC2" w:rsidP="00C51EC3">
      <w:pPr>
        <w:shd w:val="clear" w:color="auto" w:fill="F2F2F2" w:themeFill="background1" w:themeFillShade="F2"/>
        <w:jc w:val="both"/>
        <w:rPr>
          <w:rFonts w:ascii="Garamond" w:hAnsi="Garamond"/>
          <w:b/>
          <w:sz w:val="24"/>
          <w:szCs w:val="24"/>
          <w:lang w:val="en-US"/>
        </w:rPr>
      </w:pPr>
      <w:r w:rsidRPr="000B7D2B">
        <w:rPr>
          <w:rFonts w:ascii="Garamond" w:hAnsi="Garamond"/>
          <w:b/>
          <w:sz w:val="24"/>
          <w:szCs w:val="24"/>
          <w:lang w:val="en-US"/>
        </w:rPr>
        <w:lastRenderedPageBreak/>
        <w:t>S</w:t>
      </w:r>
      <w:r w:rsidR="00E72BB0" w:rsidRPr="000B7D2B">
        <w:rPr>
          <w:rFonts w:ascii="Garamond" w:hAnsi="Garamond"/>
          <w:b/>
          <w:sz w:val="24"/>
          <w:szCs w:val="24"/>
          <w:lang w:val="en-US"/>
        </w:rPr>
        <w:t>TUDENTI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02"/>
        <w:gridCol w:w="4646"/>
        <w:gridCol w:w="4646"/>
      </w:tblGrid>
      <w:tr w:rsidR="004B3BC2" w:rsidRPr="000B7D2B" w14:paraId="489FBA26" w14:textId="77777777" w:rsidTr="00F35C73">
        <w:tc>
          <w:tcPr>
            <w:tcW w:w="4740" w:type="dxa"/>
          </w:tcPr>
          <w:p w14:paraId="7D7554C8" w14:textId="77777777" w:rsidR="004B3BC2" w:rsidRPr="000B7D2B" w:rsidRDefault="004B3BC2" w:rsidP="00F35C73">
            <w:pPr>
              <w:jc w:val="both"/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  <w:t>Prije</w:t>
            </w:r>
            <w:proofErr w:type="spellEnd"/>
            <w:r w:rsidRPr="000B7D2B"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  <w:t>započinjanja</w:t>
            </w:r>
            <w:proofErr w:type="spellEnd"/>
            <w:r w:rsidRPr="000B7D2B"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  <w:t>perioda</w:t>
            </w:r>
            <w:proofErr w:type="spellEnd"/>
            <w:r w:rsidRPr="000B7D2B"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  <w:t>mobilnosti</w:t>
            </w:r>
            <w:proofErr w:type="spellEnd"/>
            <w:r w:rsidRPr="000B7D2B"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  <w:t>:</w:t>
            </w:r>
          </w:p>
          <w:p w14:paraId="194274C5" w14:textId="77777777" w:rsidR="004B3BC2" w:rsidRPr="000B7D2B" w:rsidRDefault="004B3BC2" w:rsidP="00F35C73">
            <w:pPr>
              <w:jc w:val="both"/>
              <w:rPr>
                <w:rFonts w:ascii="Garamond" w:hAnsi="Garamond"/>
                <w:b/>
                <w:sz w:val="24"/>
                <w:szCs w:val="24"/>
                <w:lang w:val="en-US"/>
              </w:rPr>
            </w:pPr>
          </w:p>
        </w:tc>
        <w:tc>
          <w:tcPr>
            <w:tcW w:w="4740" w:type="dxa"/>
          </w:tcPr>
          <w:p w14:paraId="258663A3" w14:textId="77777777" w:rsidR="004B3BC2" w:rsidRPr="000B7D2B" w:rsidRDefault="004B3BC2" w:rsidP="00F35C73">
            <w:pPr>
              <w:jc w:val="both"/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>Tokom</w:t>
            </w:r>
            <w:proofErr w:type="spellEnd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>perioda</w:t>
            </w:r>
            <w:proofErr w:type="spellEnd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>mobilnosti</w:t>
            </w:r>
            <w:proofErr w:type="spellEnd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>:</w:t>
            </w:r>
          </w:p>
          <w:p w14:paraId="2FA9354A" w14:textId="77777777" w:rsidR="004B3BC2" w:rsidRPr="000B7D2B" w:rsidRDefault="004B3BC2" w:rsidP="00F35C73">
            <w:pPr>
              <w:jc w:val="both"/>
              <w:rPr>
                <w:rFonts w:ascii="Garamond" w:hAnsi="Garamond"/>
                <w:b/>
                <w:sz w:val="24"/>
                <w:szCs w:val="24"/>
                <w:lang w:val="en-US"/>
              </w:rPr>
            </w:pPr>
          </w:p>
        </w:tc>
        <w:tc>
          <w:tcPr>
            <w:tcW w:w="4740" w:type="dxa"/>
          </w:tcPr>
          <w:p w14:paraId="096E1FE4" w14:textId="77777777" w:rsidR="004B3BC2" w:rsidRPr="000B7D2B" w:rsidRDefault="004B3BC2" w:rsidP="00F35C73">
            <w:pPr>
              <w:ind w:left="360"/>
              <w:jc w:val="both"/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>Nakon</w:t>
            </w:r>
            <w:proofErr w:type="spellEnd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>završetka</w:t>
            </w:r>
            <w:proofErr w:type="spellEnd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>perioda</w:t>
            </w:r>
            <w:proofErr w:type="spellEnd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>mobilnosti</w:t>
            </w:r>
            <w:proofErr w:type="spellEnd"/>
          </w:p>
          <w:p w14:paraId="60CA36A8" w14:textId="77777777" w:rsidR="004B3BC2" w:rsidRPr="000B7D2B" w:rsidRDefault="004B3BC2" w:rsidP="00F35C73">
            <w:pPr>
              <w:jc w:val="both"/>
              <w:rPr>
                <w:rFonts w:ascii="Garamond" w:hAnsi="Garamond"/>
                <w:b/>
                <w:sz w:val="24"/>
                <w:szCs w:val="24"/>
                <w:lang w:val="en-US"/>
              </w:rPr>
            </w:pPr>
          </w:p>
        </w:tc>
      </w:tr>
      <w:tr w:rsidR="004B3BC2" w:rsidRPr="000B7D2B" w14:paraId="3A469B59" w14:textId="77777777" w:rsidTr="005E2A03">
        <w:trPr>
          <w:trHeight w:val="175"/>
        </w:trPr>
        <w:tc>
          <w:tcPr>
            <w:tcW w:w="4740" w:type="dxa"/>
          </w:tcPr>
          <w:p w14:paraId="5E78A270" w14:textId="77777777" w:rsidR="004B3BC2" w:rsidRPr="000B7D2B" w:rsidRDefault="004B3BC2" w:rsidP="004B3BC2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informi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>š</w:t>
            </w:r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u</w:t>
            </w:r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se</w:t>
            </w:r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na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web</w:t>
            </w:r>
            <w:r w:rsidRPr="000B7D2B">
              <w:rPr>
                <w:rFonts w:ascii="Garamond" w:hAnsi="Garamond"/>
                <w:sz w:val="24"/>
                <w:szCs w:val="24"/>
              </w:rPr>
              <w:t>-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sajtu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univerziteta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doma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>ć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ina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o</w:t>
            </w:r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kursevima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i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predmetima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koji</w:t>
            </w:r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se</w:t>
            </w:r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nude</w:t>
            </w:r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studentima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na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razmjeni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>,</w:t>
            </w:r>
          </w:p>
          <w:p w14:paraId="238F3C3A" w14:textId="3882FE77" w:rsidR="004B3BC2" w:rsidRPr="000B7D2B" w:rsidRDefault="00923FA5" w:rsidP="005E2A03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u</w:t>
            </w:r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konsultaciji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0B7D2B" w:rsidRPr="000B7D2B">
              <w:rPr>
                <w:rFonts w:ascii="Garamond" w:hAnsi="Garamond"/>
                <w:sz w:val="24"/>
                <w:szCs w:val="24"/>
              </w:rPr>
              <w:t>koordinatorom/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prodekanom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za</w:t>
            </w:r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me</w:t>
            </w:r>
            <w:r w:rsidRPr="000B7D2B">
              <w:rPr>
                <w:rFonts w:ascii="Garamond" w:hAnsi="Garamond"/>
                <w:sz w:val="24"/>
                <w:szCs w:val="24"/>
              </w:rPr>
              <w:t>đ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unarodnu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saradnju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sastavlja</w:t>
            </w:r>
            <w:r w:rsidR="00A10DD5" w:rsidRPr="000B7D2B">
              <w:rPr>
                <w:rFonts w:ascii="Garamond" w:hAnsi="Garamond"/>
                <w:sz w:val="24"/>
                <w:szCs w:val="24"/>
                <w:lang w:val="en-US"/>
              </w:rPr>
              <w:t>ju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Ugovor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o</w:t>
            </w:r>
            <w:r w:rsidRPr="000B7D2B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="00535CDD" w:rsidRPr="000B7D2B">
              <w:rPr>
                <w:rFonts w:ascii="Garamond" w:hAnsi="Garamond"/>
                <w:sz w:val="24"/>
                <w:szCs w:val="24"/>
                <w:lang w:val="en-US"/>
              </w:rPr>
              <w:t>studiranju</w:t>
            </w:r>
            <w:proofErr w:type="spellEnd"/>
          </w:p>
        </w:tc>
        <w:tc>
          <w:tcPr>
            <w:tcW w:w="4740" w:type="dxa"/>
          </w:tcPr>
          <w:p w14:paraId="7824D77A" w14:textId="59BC0DC5" w:rsidR="004B3BC2" w:rsidRPr="000B7D2B" w:rsidRDefault="004B3BC2" w:rsidP="004B3BC2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Garamond" w:hAnsi="Garamond"/>
                <w:sz w:val="24"/>
                <w:szCs w:val="24"/>
                <w:lang w:val="de-DE"/>
              </w:rPr>
            </w:pPr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t>poštuju pravila programa u okviru koga se ostvaruje mobilnost</w:t>
            </w:r>
          </w:p>
          <w:p w14:paraId="1E691F4D" w14:textId="260AA266" w:rsidR="00923FA5" w:rsidRPr="000B7D2B" w:rsidRDefault="00923FA5" w:rsidP="004B3BC2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Garamond" w:hAnsi="Garamond"/>
                <w:sz w:val="24"/>
                <w:szCs w:val="24"/>
                <w:lang w:val="de-DE"/>
              </w:rPr>
            </w:pPr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t xml:space="preserve">savjesno </w:t>
            </w:r>
            <w:r w:rsidR="00047A46" w:rsidRPr="000B7D2B">
              <w:rPr>
                <w:rFonts w:ascii="Garamond" w:hAnsi="Garamond"/>
                <w:sz w:val="24"/>
                <w:szCs w:val="24"/>
                <w:lang w:val="de-DE"/>
              </w:rPr>
              <w:t xml:space="preserve">izvršavaju obaveze na stranon univerzitetu </w:t>
            </w:r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t xml:space="preserve">poštujući principe akademskog integriteta </w:t>
            </w:r>
          </w:p>
          <w:p w14:paraId="5167F89C" w14:textId="77777777" w:rsidR="00923FA5" w:rsidRPr="000B7D2B" w:rsidRDefault="00923FA5" w:rsidP="00923FA5">
            <w:pPr>
              <w:pStyle w:val="ListParagraph"/>
              <w:jc w:val="both"/>
              <w:rPr>
                <w:rFonts w:ascii="Garamond" w:hAnsi="Garamond"/>
                <w:sz w:val="24"/>
                <w:szCs w:val="24"/>
                <w:lang w:val="de-DE"/>
              </w:rPr>
            </w:pPr>
          </w:p>
          <w:p w14:paraId="49064F31" w14:textId="77777777" w:rsidR="004B3BC2" w:rsidRPr="000B7D2B" w:rsidRDefault="004B3BC2" w:rsidP="00F35C73">
            <w:pPr>
              <w:pStyle w:val="ListParagraph"/>
              <w:jc w:val="both"/>
              <w:rPr>
                <w:rFonts w:ascii="Garamond" w:hAnsi="Garamond"/>
                <w:sz w:val="24"/>
                <w:szCs w:val="24"/>
                <w:lang w:val="de-DE"/>
              </w:rPr>
            </w:pPr>
          </w:p>
        </w:tc>
        <w:tc>
          <w:tcPr>
            <w:tcW w:w="4740" w:type="dxa"/>
          </w:tcPr>
          <w:p w14:paraId="3C6E3F7D" w14:textId="77777777" w:rsidR="004B3BC2" w:rsidRPr="000B7D2B" w:rsidRDefault="004B3BC2" w:rsidP="004B3BC2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Garamond" w:hAnsi="Garamond"/>
                <w:b/>
                <w:sz w:val="24"/>
                <w:szCs w:val="24"/>
                <w:u w:val="single"/>
                <w:lang w:val="de-DE"/>
              </w:rPr>
            </w:pPr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t>podnose izvještaj o mobilnosti matičnom univerzitetu i univerzitetu domaćinu,</w:t>
            </w:r>
          </w:p>
          <w:p w14:paraId="6C8660B8" w14:textId="7D0E4183" w:rsidR="004B3BC2" w:rsidRPr="000B7D2B" w:rsidRDefault="004B3BC2" w:rsidP="004B3BC2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Garamond" w:hAnsi="Garamond"/>
                <w:sz w:val="24"/>
                <w:szCs w:val="24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sz w:val="24"/>
                <w:szCs w:val="24"/>
                <w:u w:val="single"/>
                <w:lang w:val="en-US"/>
              </w:rPr>
              <w:t>dostavljaju</w:t>
            </w:r>
            <w:proofErr w:type="spellEnd"/>
            <w:r w:rsidR="00047A46" w:rsidRPr="000B7D2B">
              <w:rPr>
                <w:rFonts w:ascii="Garamond" w:hAnsi="Garamond"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u w:val="single"/>
                <w:lang w:val="en-US"/>
              </w:rPr>
              <w:t>prepis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u w:val="single"/>
                <w:lang w:val="en-US"/>
              </w:rPr>
              <w:t>ocjena</w:t>
            </w:r>
            <w:proofErr w:type="spellEnd"/>
            <w:r w:rsidR="00047A46" w:rsidRPr="000B7D2B">
              <w:rPr>
                <w:rFonts w:ascii="Garamond" w:hAnsi="Garamond"/>
                <w:sz w:val="24"/>
                <w:szCs w:val="24"/>
                <w:u w:val="single"/>
                <w:lang w:val="en-US"/>
              </w:rPr>
              <w:t xml:space="preserve"> (</w:t>
            </w:r>
            <w:r w:rsidRPr="000B7D2B">
              <w:rPr>
                <w:rFonts w:ascii="Garamond" w:hAnsi="Garamond"/>
                <w:i/>
                <w:sz w:val="24"/>
                <w:szCs w:val="24"/>
                <w:u w:val="single"/>
                <w:lang w:val="en-US"/>
              </w:rPr>
              <w:t>Transcript of Records</w:t>
            </w:r>
            <w:r w:rsidR="00047A46" w:rsidRPr="000B7D2B">
              <w:rPr>
                <w:rFonts w:ascii="Garamond" w:hAnsi="Garamond"/>
                <w:i/>
                <w:sz w:val="24"/>
                <w:szCs w:val="24"/>
                <w:u w:val="single"/>
                <w:lang w:val="en-US"/>
              </w:rPr>
              <w:t>)</w:t>
            </w:r>
            <w:r w:rsidRPr="000B7D2B">
              <w:rPr>
                <w:rFonts w:ascii="Garamond" w:hAnsi="Garamond"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u w:val="single"/>
                <w:lang w:val="en-US"/>
              </w:rPr>
              <w:t>matičnom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u w:val="single"/>
                <w:lang w:val="en-US"/>
              </w:rPr>
              <w:t>univerzitetu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u w:val="single"/>
                <w:lang w:val="en-US"/>
              </w:rPr>
              <w:t>.</w:t>
            </w:r>
          </w:p>
          <w:p w14:paraId="4A625AEA" w14:textId="77777777" w:rsidR="004B3BC2" w:rsidRPr="000B7D2B" w:rsidRDefault="004B3BC2" w:rsidP="00F35C73">
            <w:pPr>
              <w:ind w:left="360"/>
              <w:jc w:val="both"/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</w:pPr>
          </w:p>
        </w:tc>
      </w:tr>
    </w:tbl>
    <w:p w14:paraId="12BDB4A6" w14:textId="77777777" w:rsidR="00C51EC3" w:rsidRPr="000B7D2B" w:rsidRDefault="00C51EC3" w:rsidP="00072490">
      <w:pPr>
        <w:jc w:val="both"/>
        <w:rPr>
          <w:rFonts w:ascii="Garamond" w:hAnsi="Garamond"/>
          <w:b/>
          <w:sz w:val="24"/>
          <w:szCs w:val="24"/>
          <w:lang w:val="en-US"/>
        </w:rPr>
      </w:pPr>
    </w:p>
    <w:p w14:paraId="53933744" w14:textId="77777777" w:rsidR="00C52F72" w:rsidRPr="000B7D2B" w:rsidRDefault="00E72BB0" w:rsidP="00C51EC3">
      <w:pPr>
        <w:shd w:val="clear" w:color="auto" w:fill="F2F2F2" w:themeFill="background1" w:themeFillShade="F2"/>
        <w:jc w:val="both"/>
        <w:rPr>
          <w:rFonts w:ascii="Garamond" w:hAnsi="Garamond"/>
          <w:b/>
          <w:sz w:val="24"/>
          <w:szCs w:val="24"/>
          <w:lang w:val="en-US"/>
        </w:rPr>
      </w:pPr>
      <w:r w:rsidRPr="000B7D2B">
        <w:rPr>
          <w:rFonts w:ascii="Garamond" w:hAnsi="Garamond"/>
          <w:b/>
          <w:sz w:val="24"/>
          <w:szCs w:val="24"/>
          <w:lang w:val="en-US"/>
        </w:rPr>
        <w:t>NASTAVNO/ADMINISTRATIVNO OSOBLJE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1"/>
        <w:gridCol w:w="4653"/>
        <w:gridCol w:w="4660"/>
      </w:tblGrid>
      <w:tr w:rsidR="004B3BC2" w:rsidRPr="000B7D2B" w14:paraId="52199A80" w14:textId="77777777" w:rsidTr="00F35C73">
        <w:tc>
          <w:tcPr>
            <w:tcW w:w="4740" w:type="dxa"/>
          </w:tcPr>
          <w:p w14:paraId="73B35F1B" w14:textId="77777777" w:rsidR="004B3BC2" w:rsidRPr="000B7D2B" w:rsidRDefault="004B3BC2" w:rsidP="00F35C73">
            <w:pPr>
              <w:jc w:val="both"/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  <w:t>Prije</w:t>
            </w:r>
            <w:proofErr w:type="spellEnd"/>
            <w:r w:rsidRPr="000B7D2B"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  <w:t>započinjanja</w:t>
            </w:r>
            <w:proofErr w:type="spellEnd"/>
            <w:r w:rsidRPr="000B7D2B"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  <w:t>perioda</w:t>
            </w:r>
            <w:proofErr w:type="spellEnd"/>
            <w:r w:rsidRPr="000B7D2B"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  <w:t>mobilnosti</w:t>
            </w:r>
            <w:proofErr w:type="spellEnd"/>
            <w:r w:rsidRPr="000B7D2B">
              <w:rPr>
                <w:rFonts w:ascii="Garamond" w:hAnsi="Garamond"/>
                <w:b/>
                <w:i/>
                <w:sz w:val="24"/>
                <w:szCs w:val="24"/>
                <w:lang w:val="en-US"/>
              </w:rPr>
              <w:t>:</w:t>
            </w:r>
          </w:p>
          <w:p w14:paraId="435493A8" w14:textId="77777777" w:rsidR="004B3BC2" w:rsidRPr="000B7D2B" w:rsidRDefault="004B3BC2" w:rsidP="00F35C73">
            <w:pPr>
              <w:jc w:val="both"/>
              <w:rPr>
                <w:rFonts w:ascii="Garamond" w:hAnsi="Garamond"/>
                <w:b/>
                <w:sz w:val="24"/>
                <w:szCs w:val="24"/>
                <w:lang w:val="en-US"/>
              </w:rPr>
            </w:pPr>
          </w:p>
        </w:tc>
        <w:tc>
          <w:tcPr>
            <w:tcW w:w="4740" w:type="dxa"/>
          </w:tcPr>
          <w:p w14:paraId="1EB16FD2" w14:textId="77777777" w:rsidR="004B3BC2" w:rsidRPr="000B7D2B" w:rsidRDefault="004B3BC2" w:rsidP="00F35C73">
            <w:pPr>
              <w:jc w:val="both"/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>Tokom</w:t>
            </w:r>
            <w:proofErr w:type="spellEnd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>perioda</w:t>
            </w:r>
            <w:proofErr w:type="spellEnd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>mobilnosti</w:t>
            </w:r>
            <w:proofErr w:type="spellEnd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>:</w:t>
            </w:r>
          </w:p>
          <w:p w14:paraId="181B9253" w14:textId="77777777" w:rsidR="004B3BC2" w:rsidRPr="000B7D2B" w:rsidRDefault="004B3BC2" w:rsidP="00F35C73">
            <w:pPr>
              <w:jc w:val="both"/>
              <w:rPr>
                <w:rFonts w:ascii="Garamond" w:hAnsi="Garamond"/>
                <w:b/>
                <w:sz w:val="24"/>
                <w:szCs w:val="24"/>
                <w:lang w:val="en-US"/>
              </w:rPr>
            </w:pPr>
          </w:p>
        </w:tc>
        <w:tc>
          <w:tcPr>
            <w:tcW w:w="4740" w:type="dxa"/>
          </w:tcPr>
          <w:p w14:paraId="74C9351E" w14:textId="77777777" w:rsidR="004B3BC2" w:rsidRPr="000B7D2B" w:rsidRDefault="004B3BC2" w:rsidP="00F35C73">
            <w:pPr>
              <w:ind w:left="360"/>
              <w:jc w:val="both"/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>Nakon</w:t>
            </w:r>
            <w:proofErr w:type="spellEnd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>završetka</w:t>
            </w:r>
            <w:proofErr w:type="spellEnd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>perioda</w:t>
            </w:r>
            <w:proofErr w:type="spellEnd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0B7D2B">
              <w:rPr>
                <w:rFonts w:ascii="Garamond" w:hAnsi="Garamond"/>
                <w:b/>
                <w:sz w:val="24"/>
                <w:szCs w:val="24"/>
                <w:u w:val="single"/>
                <w:lang w:val="en-US"/>
              </w:rPr>
              <w:t>mobilnosti</w:t>
            </w:r>
            <w:proofErr w:type="spellEnd"/>
          </w:p>
          <w:p w14:paraId="6607BE3A" w14:textId="77777777" w:rsidR="004B3BC2" w:rsidRPr="000B7D2B" w:rsidRDefault="004B3BC2" w:rsidP="00F35C73">
            <w:pPr>
              <w:jc w:val="both"/>
              <w:rPr>
                <w:rFonts w:ascii="Garamond" w:hAnsi="Garamond"/>
                <w:b/>
                <w:sz w:val="24"/>
                <w:szCs w:val="24"/>
                <w:lang w:val="en-US"/>
              </w:rPr>
            </w:pPr>
          </w:p>
        </w:tc>
      </w:tr>
      <w:tr w:rsidR="004B3BC2" w:rsidRPr="000B7D2B" w14:paraId="6C297519" w14:textId="77777777" w:rsidTr="00F35C73">
        <w:tc>
          <w:tcPr>
            <w:tcW w:w="4740" w:type="dxa"/>
          </w:tcPr>
          <w:p w14:paraId="3C52A779" w14:textId="425450A5" w:rsidR="004B3BC2" w:rsidRPr="000B7D2B" w:rsidRDefault="004B3BC2" w:rsidP="004B3BC2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Garamond" w:hAnsi="Garamond"/>
                <w:sz w:val="24"/>
                <w:szCs w:val="24"/>
                <w:lang w:val="de-DE"/>
              </w:rPr>
            </w:pPr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t>ostvaruje kontakt sa kolegama sa univerziteta domaćina,</w:t>
            </w:r>
          </w:p>
          <w:p w14:paraId="3B48FBC3" w14:textId="0EEBC113" w:rsidR="004B3BC2" w:rsidRPr="000B7D2B" w:rsidRDefault="004B3BC2" w:rsidP="004B3BC2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Garamond" w:hAnsi="Garamond"/>
                <w:sz w:val="24"/>
                <w:szCs w:val="24"/>
                <w:lang w:val="en-US"/>
              </w:rPr>
            </w:pP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priprema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 xml:space="preserve"> plan 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nastave</w:t>
            </w:r>
            <w:proofErr w:type="spellEnd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/</w:t>
            </w:r>
            <w:proofErr w:type="spellStart"/>
            <w:r w:rsidRPr="000B7D2B">
              <w:rPr>
                <w:rFonts w:ascii="Garamond" w:hAnsi="Garamond"/>
                <w:sz w:val="24"/>
                <w:szCs w:val="24"/>
                <w:lang w:val="en-US"/>
              </w:rPr>
              <w:t>obučavanja</w:t>
            </w:r>
            <w:proofErr w:type="spellEnd"/>
          </w:p>
          <w:p w14:paraId="79EF4AD1" w14:textId="77777777" w:rsidR="004B3BC2" w:rsidRPr="000B7D2B" w:rsidRDefault="004B3BC2" w:rsidP="00F35C73">
            <w:pPr>
              <w:pStyle w:val="ListParagraph"/>
              <w:jc w:val="both"/>
              <w:rPr>
                <w:rFonts w:ascii="Garamond" w:hAnsi="Garamond"/>
                <w:sz w:val="24"/>
                <w:szCs w:val="24"/>
                <w:lang w:val="en-US"/>
              </w:rPr>
            </w:pPr>
          </w:p>
        </w:tc>
        <w:tc>
          <w:tcPr>
            <w:tcW w:w="4740" w:type="dxa"/>
          </w:tcPr>
          <w:p w14:paraId="6C16321A" w14:textId="055AA0B1" w:rsidR="004B3BC2" w:rsidRPr="000B7D2B" w:rsidRDefault="004B3BC2" w:rsidP="00F35C73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Garamond" w:hAnsi="Garamond"/>
                <w:sz w:val="24"/>
                <w:szCs w:val="24"/>
                <w:lang w:val="de-DE"/>
              </w:rPr>
            </w:pPr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t>poštuju pravila programa u okviru koga se ostvaruje mobilnost</w:t>
            </w:r>
          </w:p>
          <w:p w14:paraId="2A8D0B27" w14:textId="77777777" w:rsidR="004B3BC2" w:rsidRPr="000B7D2B" w:rsidRDefault="004B3BC2" w:rsidP="00F35C73">
            <w:pPr>
              <w:pStyle w:val="ListParagraph"/>
              <w:jc w:val="both"/>
              <w:rPr>
                <w:rFonts w:ascii="Garamond" w:hAnsi="Garamond"/>
                <w:sz w:val="24"/>
                <w:szCs w:val="24"/>
                <w:lang w:val="de-DE"/>
              </w:rPr>
            </w:pPr>
          </w:p>
        </w:tc>
        <w:tc>
          <w:tcPr>
            <w:tcW w:w="4740" w:type="dxa"/>
          </w:tcPr>
          <w:p w14:paraId="6DA4FAF9" w14:textId="6D3D128C" w:rsidR="004B3BC2" w:rsidRPr="000B7D2B" w:rsidRDefault="004B3BC2" w:rsidP="004B3BC2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Garamond" w:hAnsi="Garamond"/>
                <w:sz w:val="24"/>
                <w:szCs w:val="24"/>
                <w:lang w:val="de-DE"/>
              </w:rPr>
            </w:pPr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t>podnose izvještaj o mobilnosti po završetku iste i dostavljaju matičnom univerzitetu</w:t>
            </w:r>
          </w:p>
          <w:p w14:paraId="757F72A3" w14:textId="3FA89E99" w:rsidR="004B3BC2" w:rsidRPr="000B7D2B" w:rsidRDefault="004B3BC2" w:rsidP="00F35C73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Garamond" w:hAnsi="Garamond"/>
                <w:sz w:val="24"/>
                <w:szCs w:val="24"/>
                <w:lang w:val="de-DE"/>
              </w:rPr>
            </w:pPr>
            <w:r w:rsidRPr="000B7D2B">
              <w:rPr>
                <w:rFonts w:ascii="Garamond" w:hAnsi="Garamond"/>
                <w:sz w:val="24"/>
                <w:szCs w:val="24"/>
                <w:lang w:val="de-DE"/>
              </w:rPr>
              <w:t>organizuju diseminaciju stečenih znanja i vještina kolegama na matičnoj instituciji.</w:t>
            </w:r>
          </w:p>
          <w:p w14:paraId="355DD7B8" w14:textId="77777777" w:rsidR="004B3BC2" w:rsidRPr="000B7D2B" w:rsidRDefault="004B3BC2" w:rsidP="00F35C73">
            <w:pPr>
              <w:ind w:left="360"/>
              <w:jc w:val="both"/>
              <w:rPr>
                <w:rFonts w:ascii="Garamond" w:hAnsi="Garamond"/>
                <w:b/>
                <w:sz w:val="24"/>
                <w:szCs w:val="24"/>
                <w:u w:val="single"/>
                <w:lang w:val="de-DE"/>
              </w:rPr>
            </w:pPr>
          </w:p>
        </w:tc>
      </w:tr>
    </w:tbl>
    <w:p w14:paraId="0B077BF7" w14:textId="77777777" w:rsidR="00C6781E" w:rsidRPr="002E5CB0" w:rsidRDefault="00C6781E" w:rsidP="00274913">
      <w:pPr>
        <w:jc w:val="center"/>
        <w:rPr>
          <w:rFonts w:asciiTheme="majorHAnsi" w:hAnsiTheme="majorHAnsi"/>
          <w:b/>
        </w:rPr>
      </w:pPr>
    </w:p>
    <w:sectPr w:rsidR="00C6781E" w:rsidRPr="002E5CB0" w:rsidSect="00CE025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AF21A" w14:textId="77777777" w:rsidR="00D709E5" w:rsidRDefault="00D709E5" w:rsidP="000903D6">
      <w:pPr>
        <w:spacing w:after="0" w:line="240" w:lineRule="auto"/>
      </w:pPr>
      <w:r>
        <w:separator/>
      </w:r>
    </w:p>
  </w:endnote>
  <w:endnote w:type="continuationSeparator" w:id="0">
    <w:p w14:paraId="2A2F4248" w14:textId="77777777" w:rsidR="00D709E5" w:rsidRDefault="00D709E5" w:rsidP="00090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C6AE8" w14:textId="77777777" w:rsidR="00D709E5" w:rsidRDefault="00D709E5" w:rsidP="000903D6">
      <w:pPr>
        <w:spacing w:after="0" w:line="240" w:lineRule="auto"/>
      </w:pPr>
      <w:r>
        <w:separator/>
      </w:r>
    </w:p>
  </w:footnote>
  <w:footnote w:type="continuationSeparator" w:id="0">
    <w:p w14:paraId="129A0119" w14:textId="77777777" w:rsidR="00D709E5" w:rsidRDefault="00D709E5" w:rsidP="00090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7E4A6" w14:textId="192D62A4" w:rsidR="00CE0253" w:rsidRPr="00C51EC3" w:rsidRDefault="000B7D2B" w:rsidP="00CE0253">
    <w:pPr>
      <w:pStyle w:val="Header"/>
      <w:shd w:val="clear" w:color="auto" w:fill="F2F2F2" w:themeFill="background1" w:themeFillShade="F2"/>
      <w:rPr>
        <w:rFonts w:ascii="Cambria" w:hAnsi="Cambria"/>
        <w:color w:val="365F91" w:themeColor="accent1" w:themeShade="BF"/>
        <w:sz w:val="24"/>
        <w:szCs w:val="24"/>
        <w:lang w:val="de-DE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1378CB6" wp14:editId="67C74242">
          <wp:simplePos x="0" y="0"/>
          <wp:positionH relativeFrom="margin">
            <wp:posOffset>2382102</wp:posOffset>
          </wp:positionH>
          <wp:positionV relativeFrom="paragraph">
            <wp:posOffset>-222898</wp:posOffset>
          </wp:positionV>
          <wp:extent cx="992505" cy="971550"/>
          <wp:effectExtent l="0" t="0" r="0" b="0"/>
          <wp:wrapNone/>
          <wp:docPr id="445261551" name="Picture 1" descr="A logo with a red circle and green arrow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5261551" name="Picture 1" descr="A logo with a red circle and green arrow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2505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0253" w:rsidRPr="00C51EC3">
      <w:rPr>
        <w:rFonts w:ascii="Cambria" w:hAnsi="Cambria"/>
        <w:color w:val="365F91" w:themeColor="accent1" w:themeShade="BF"/>
        <w:sz w:val="24"/>
        <w:szCs w:val="24"/>
        <w:lang w:val="de-DE"/>
      </w:rPr>
      <w:t xml:space="preserve">UNIVERZITET </w:t>
    </w:r>
    <w:r w:rsidR="00D45573">
      <w:rPr>
        <w:rFonts w:ascii="Cambria" w:hAnsi="Cambria"/>
        <w:color w:val="365F91" w:themeColor="accent1" w:themeShade="BF"/>
        <w:sz w:val="24"/>
        <w:szCs w:val="24"/>
        <w:lang w:val="de-DE"/>
      </w:rPr>
      <w:t>DONJA GORICA</w:t>
    </w:r>
  </w:p>
  <w:p w14:paraId="770BB6E1" w14:textId="5B564F4F" w:rsidR="00CE0253" w:rsidRPr="00D45573" w:rsidRDefault="00D45573" w:rsidP="00CE0253">
    <w:pPr>
      <w:pStyle w:val="Header"/>
      <w:shd w:val="clear" w:color="auto" w:fill="F2F2F2" w:themeFill="background1" w:themeFillShade="F2"/>
      <w:rPr>
        <w:rFonts w:ascii="Times New Roman" w:hAnsi="Times New Roman" w:cs="Times New Roman"/>
        <w:sz w:val="24"/>
        <w:szCs w:val="24"/>
        <w:lang w:val="de-DE"/>
      </w:rPr>
    </w:pPr>
    <w:hyperlink r:id="rId2" w:history="1">
      <w:r w:rsidRPr="00D45573">
        <w:rPr>
          <w:rStyle w:val="Hyperlink"/>
          <w:rFonts w:ascii="Times New Roman" w:hAnsi="Times New Roman" w:cs="Times New Roman"/>
        </w:rPr>
        <w:t>www.udg.edu.me</w:t>
      </w:r>
    </w:hyperlink>
    <w:r w:rsidRPr="00D45573">
      <w:rPr>
        <w:rFonts w:ascii="Times New Roman" w:hAnsi="Times New Roman" w:cs="Times New Roman"/>
      </w:rPr>
      <w:t xml:space="preserve"> </w:t>
    </w:r>
  </w:p>
  <w:p w14:paraId="422FE993" w14:textId="77777777" w:rsidR="00C51EC3" w:rsidRPr="00CE0253" w:rsidRDefault="00C51EC3" w:rsidP="00CE0253">
    <w:pPr>
      <w:pStyle w:val="Header"/>
      <w:shd w:val="clear" w:color="auto" w:fill="F2F2F2" w:themeFill="background1" w:themeFillShade="F2"/>
      <w:rPr>
        <w:rFonts w:ascii="Cambria" w:hAnsi="Cambria"/>
        <w:sz w:val="24"/>
        <w:szCs w:val="24"/>
        <w:lang w:val="de-DE"/>
      </w:rPr>
    </w:pPr>
  </w:p>
  <w:p w14:paraId="4B6183D7" w14:textId="77777777" w:rsidR="00CE0253" w:rsidRDefault="00CE0253">
    <w:pPr>
      <w:pStyle w:val="Header"/>
      <w:rPr>
        <w:lang w:val="de-DE"/>
      </w:rPr>
    </w:pPr>
  </w:p>
  <w:p w14:paraId="0A172F33" w14:textId="77777777" w:rsidR="00CE0253" w:rsidRPr="00CE0253" w:rsidRDefault="00CE0253">
    <w:pPr>
      <w:pStyle w:val="Header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F43A1"/>
    <w:multiLevelType w:val="hybridMultilevel"/>
    <w:tmpl w:val="011E52CA"/>
    <w:lvl w:ilvl="0" w:tplc="6526F1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B7548"/>
    <w:multiLevelType w:val="hybridMultilevel"/>
    <w:tmpl w:val="37004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A3918"/>
    <w:multiLevelType w:val="hybridMultilevel"/>
    <w:tmpl w:val="1884D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24AEB"/>
    <w:multiLevelType w:val="hybridMultilevel"/>
    <w:tmpl w:val="BA225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35E0F"/>
    <w:multiLevelType w:val="hybridMultilevel"/>
    <w:tmpl w:val="7316A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F8631E"/>
    <w:multiLevelType w:val="hybridMultilevel"/>
    <w:tmpl w:val="97A41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843CE"/>
    <w:multiLevelType w:val="hybridMultilevel"/>
    <w:tmpl w:val="DA6618D4"/>
    <w:lvl w:ilvl="0" w:tplc="01101D70">
      <w:numFmt w:val="bullet"/>
      <w:lvlText w:val="•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22FB1DB2"/>
    <w:multiLevelType w:val="hybridMultilevel"/>
    <w:tmpl w:val="E3724396"/>
    <w:lvl w:ilvl="0" w:tplc="01101D70">
      <w:numFmt w:val="bullet"/>
      <w:lvlText w:val="•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32BFD"/>
    <w:multiLevelType w:val="hybridMultilevel"/>
    <w:tmpl w:val="7D0843CE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45E95"/>
    <w:multiLevelType w:val="hybridMultilevel"/>
    <w:tmpl w:val="6AF23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D5DC2"/>
    <w:multiLevelType w:val="hybridMultilevel"/>
    <w:tmpl w:val="7AD22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916533"/>
    <w:multiLevelType w:val="hybridMultilevel"/>
    <w:tmpl w:val="3BFEE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F2837"/>
    <w:multiLevelType w:val="hybridMultilevel"/>
    <w:tmpl w:val="9B966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F0C35"/>
    <w:multiLevelType w:val="hybridMultilevel"/>
    <w:tmpl w:val="FF90D944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E3880"/>
    <w:multiLevelType w:val="hybridMultilevel"/>
    <w:tmpl w:val="709C9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6F67FD"/>
    <w:multiLevelType w:val="hybridMultilevel"/>
    <w:tmpl w:val="386872F2"/>
    <w:lvl w:ilvl="0" w:tplc="57D4CA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840ABF"/>
    <w:multiLevelType w:val="hybridMultilevel"/>
    <w:tmpl w:val="027A5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8C1AAF"/>
    <w:multiLevelType w:val="hybridMultilevel"/>
    <w:tmpl w:val="4C0242AE"/>
    <w:lvl w:ilvl="0" w:tplc="847864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4B21BE"/>
    <w:multiLevelType w:val="hybridMultilevel"/>
    <w:tmpl w:val="6244532A"/>
    <w:lvl w:ilvl="0" w:tplc="01101D70">
      <w:numFmt w:val="bullet"/>
      <w:lvlText w:val="•"/>
      <w:lvlJc w:val="left"/>
      <w:pPr>
        <w:ind w:left="4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4B117ED6"/>
    <w:multiLevelType w:val="hybridMultilevel"/>
    <w:tmpl w:val="3B8E32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56D1A"/>
    <w:multiLevelType w:val="hybridMultilevel"/>
    <w:tmpl w:val="A1B07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670A28"/>
    <w:multiLevelType w:val="hybridMultilevel"/>
    <w:tmpl w:val="9F560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700068"/>
    <w:multiLevelType w:val="hybridMultilevel"/>
    <w:tmpl w:val="DAD0F2A0"/>
    <w:lvl w:ilvl="0" w:tplc="5DD41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5228FD"/>
    <w:multiLevelType w:val="hybridMultilevel"/>
    <w:tmpl w:val="D3BAF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CE31CA"/>
    <w:multiLevelType w:val="hybridMultilevel"/>
    <w:tmpl w:val="5DCA7CBE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E92C47"/>
    <w:multiLevelType w:val="hybridMultilevel"/>
    <w:tmpl w:val="ABD82A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4D57E75"/>
    <w:multiLevelType w:val="hybridMultilevel"/>
    <w:tmpl w:val="DC788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EA07DD"/>
    <w:multiLevelType w:val="hybridMultilevel"/>
    <w:tmpl w:val="115072D0"/>
    <w:lvl w:ilvl="0" w:tplc="DC8C650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E555360"/>
    <w:multiLevelType w:val="hybridMultilevel"/>
    <w:tmpl w:val="910C0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9A793D"/>
    <w:multiLevelType w:val="hybridMultilevel"/>
    <w:tmpl w:val="E1283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135496">
    <w:abstractNumId w:val="13"/>
  </w:num>
  <w:num w:numId="2" w16cid:durableId="1458990159">
    <w:abstractNumId w:val="0"/>
  </w:num>
  <w:num w:numId="3" w16cid:durableId="1137838951">
    <w:abstractNumId w:val="8"/>
  </w:num>
  <w:num w:numId="4" w16cid:durableId="82000468">
    <w:abstractNumId w:val="22"/>
  </w:num>
  <w:num w:numId="5" w16cid:durableId="2025473966">
    <w:abstractNumId w:val="15"/>
  </w:num>
  <w:num w:numId="6" w16cid:durableId="1310748546">
    <w:abstractNumId w:val="24"/>
  </w:num>
  <w:num w:numId="7" w16cid:durableId="134959565">
    <w:abstractNumId w:val="17"/>
  </w:num>
  <w:num w:numId="8" w16cid:durableId="631253028">
    <w:abstractNumId w:val="27"/>
  </w:num>
  <w:num w:numId="9" w16cid:durableId="700252616">
    <w:abstractNumId w:val="20"/>
  </w:num>
  <w:num w:numId="10" w16cid:durableId="786117488">
    <w:abstractNumId w:val="16"/>
  </w:num>
  <w:num w:numId="11" w16cid:durableId="1152137160">
    <w:abstractNumId w:val="4"/>
  </w:num>
  <w:num w:numId="12" w16cid:durableId="1724134652">
    <w:abstractNumId w:val="28"/>
  </w:num>
  <w:num w:numId="13" w16cid:durableId="1189414689">
    <w:abstractNumId w:val="19"/>
  </w:num>
  <w:num w:numId="14" w16cid:durableId="1367415623">
    <w:abstractNumId w:val="12"/>
  </w:num>
  <w:num w:numId="15" w16cid:durableId="1958441992">
    <w:abstractNumId w:val="1"/>
  </w:num>
  <w:num w:numId="16" w16cid:durableId="416023542">
    <w:abstractNumId w:val="6"/>
  </w:num>
  <w:num w:numId="17" w16cid:durableId="463888981">
    <w:abstractNumId w:val="7"/>
  </w:num>
  <w:num w:numId="18" w16cid:durableId="1269894546">
    <w:abstractNumId w:val="18"/>
  </w:num>
  <w:num w:numId="19" w16cid:durableId="1012033350">
    <w:abstractNumId w:val="10"/>
  </w:num>
  <w:num w:numId="20" w16cid:durableId="2059697383">
    <w:abstractNumId w:val="5"/>
  </w:num>
  <w:num w:numId="21" w16cid:durableId="1017996826">
    <w:abstractNumId w:val="29"/>
  </w:num>
  <w:num w:numId="22" w16cid:durableId="969365306">
    <w:abstractNumId w:val="25"/>
  </w:num>
  <w:num w:numId="23" w16cid:durableId="277030793">
    <w:abstractNumId w:val="9"/>
  </w:num>
  <w:num w:numId="24" w16cid:durableId="1083722585">
    <w:abstractNumId w:val="26"/>
  </w:num>
  <w:num w:numId="25" w16cid:durableId="2049522871">
    <w:abstractNumId w:val="14"/>
  </w:num>
  <w:num w:numId="26" w16cid:durableId="203564029">
    <w:abstractNumId w:val="21"/>
  </w:num>
  <w:num w:numId="27" w16cid:durableId="2079672732">
    <w:abstractNumId w:val="11"/>
  </w:num>
  <w:num w:numId="28" w16cid:durableId="2001156189">
    <w:abstractNumId w:val="3"/>
  </w:num>
  <w:num w:numId="29" w16cid:durableId="773982854">
    <w:abstractNumId w:val="23"/>
  </w:num>
  <w:num w:numId="30" w16cid:durableId="21155134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FAF"/>
    <w:rsid w:val="000001C0"/>
    <w:rsid w:val="00047A46"/>
    <w:rsid w:val="000549A6"/>
    <w:rsid w:val="00056101"/>
    <w:rsid w:val="00072490"/>
    <w:rsid w:val="00083597"/>
    <w:rsid w:val="000903D6"/>
    <w:rsid w:val="000A20EC"/>
    <w:rsid w:val="000B7D2B"/>
    <w:rsid w:val="000C2282"/>
    <w:rsid w:val="000D7704"/>
    <w:rsid w:val="000E288D"/>
    <w:rsid w:val="000E78C9"/>
    <w:rsid w:val="00136D16"/>
    <w:rsid w:val="0014485C"/>
    <w:rsid w:val="001503FD"/>
    <w:rsid w:val="00151E7F"/>
    <w:rsid w:val="0015605A"/>
    <w:rsid w:val="00162F95"/>
    <w:rsid w:val="001756A4"/>
    <w:rsid w:val="00187804"/>
    <w:rsid w:val="001B008D"/>
    <w:rsid w:val="001B0485"/>
    <w:rsid w:val="001D4BDE"/>
    <w:rsid w:val="001E0EA2"/>
    <w:rsid w:val="001E1582"/>
    <w:rsid w:val="0020460A"/>
    <w:rsid w:val="00204E9D"/>
    <w:rsid w:val="00210FAD"/>
    <w:rsid w:val="00231B15"/>
    <w:rsid w:val="002417AD"/>
    <w:rsid w:val="00256D9E"/>
    <w:rsid w:val="00274913"/>
    <w:rsid w:val="0029113C"/>
    <w:rsid w:val="00294F73"/>
    <w:rsid w:val="002A18EE"/>
    <w:rsid w:val="002B0D55"/>
    <w:rsid w:val="002B4429"/>
    <w:rsid w:val="002D655C"/>
    <w:rsid w:val="002E0085"/>
    <w:rsid w:val="002E5CB0"/>
    <w:rsid w:val="00300FC2"/>
    <w:rsid w:val="003079E1"/>
    <w:rsid w:val="00324287"/>
    <w:rsid w:val="00332D60"/>
    <w:rsid w:val="00333657"/>
    <w:rsid w:val="0033427E"/>
    <w:rsid w:val="003354FA"/>
    <w:rsid w:val="00340C5A"/>
    <w:rsid w:val="0035167E"/>
    <w:rsid w:val="003573F8"/>
    <w:rsid w:val="003803C5"/>
    <w:rsid w:val="003B58BD"/>
    <w:rsid w:val="003C0F3C"/>
    <w:rsid w:val="003C2EE4"/>
    <w:rsid w:val="003C3D36"/>
    <w:rsid w:val="003D1727"/>
    <w:rsid w:val="003E64FE"/>
    <w:rsid w:val="003E7ED1"/>
    <w:rsid w:val="003F096D"/>
    <w:rsid w:val="003F7885"/>
    <w:rsid w:val="00432208"/>
    <w:rsid w:val="004375C7"/>
    <w:rsid w:val="004674C4"/>
    <w:rsid w:val="004765A4"/>
    <w:rsid w:val="00476BBF"/>
    <w:rsid w:val="00491681"/>
    <w:rsid w:val="004966EE"/>
    <w:rsid w:val="004A1819"/>
    <w:rsid w:val="004A3EE4"/>
    <w:rsid w:val="004B0951"/>
    <w:rsid w:val="004B3BC2"/>
    <w:rsid w:val="004D6139"/>
    <w:rsid w:val="004E3FAF"/>
    <w:rsid w:val="005068F6"/>
    <w:rsid w:val="0051194D"/>
    <w:rsid w:val="00517A58"/>
    <w:rsid w:val="00520997"/>
    <w:rsid w:val="005215A5"/>
    <w:rsid w:val="00535CDD"/>
    <w:rsid w:val="00564A30"/>
    <w:rsid w:val="005811D0"/>
    <w:rsid w:val="0058136B"/>
    <w:rsid w:val="00583785"/>
    <w:rsid w:val="00592908"/>
    <w:rsid w:val="005944AC"/>
    <w:rsid w:val="005C41FB"/>
    <w:rsid w:val="005E2A03"/>
    <w:rsid w:val="005F5B23"/>
    <w:rsid w:val="00622506"/>
    <w:rsid w:val="00633740"/>
    <w:rsid w:val="006353A0"/>
    <w:rsid w:val="00636EFE"/>
    <w:rsid w:val="0066221C"/>
    <w:rsid w:val="0066476D"/>
    <w:rsid w:val="00686857"/>
    <w:rsid w:val="00691966"/>
    <w:rsid w:val="00696FEA"/>
    <w:rsid w:val="006A6353"/>
    <w:rsid w:val="006D320C"/>
    <w:rsid w:val="006E295C"/>
    <w:rsid w:val="006E5938"/>
    <w:rsid w:val="006F1E6E"/>
    <w:rsid w:val="006F28BF"/>
    <w:rsid w:val="00704A28"/>
    <w:rsid w:val="00704AA1"/>
    <w:rsid w:val="00705543"/>
    <w:rsid w:val="0071213E"/>
    <w:rsid w:val="0072403F"/>
    <w:rsid w:val="00725A2B"/>
    <w:rsid w:val="007317DF"/>
    <w:rsid w:val="007500F0"/>
    <w:rsid w:val="0076584B"/>
    <w:rsid w:val="00767A12"/>
    <w:rsid w:val="007C06C9"/>
    <w:rsid w:val="007C1B04"/>
    <w:rsid w:val="007C3271"/>
    <w:rsid w:val="007D6A30"/>
    <w:rsid w:val="007E6752"/>
    <w:rsid w:val="007F5749"/>
    <w:rsid w:val="00807430"/>
    <w:rsid w:val="00811768"/>
    <w:rsid w:val="008121DB"/>
    <w:rsid w:val="00812B33"/>
    <w:rsid w:val="0082341D"/>
    <w:rsid w:val="00826BEE"/>
    <w:rsid w:val="008412A1"/>
    <w:rsid w:val="008417AC"/>
    <w:rsid w:val="0087682A"/>
    <w:rsid w:val="00885D8F"/>
    <w:rsid w:val="00893291"/>
    <w:rsid w:val="00894C9E"/>
    <w:rsid w:val="008A3B8A"/>
    <w:rsid w:val="008A6BA5"/>
    <w:rsid w:val="008A76FD"/>
    <w:rsid w:val="008B4AD0"/>
    <w:rsid w:val="008B51F0"/>
    <w:rsid w:val="008C0207"/>
    <w:rsid w:val="008C340A"/>
    <w:rsid w:val="008D1D22"/>
    <w:rsid w:val="008D3B95"/>
    <w:rsid w:val="008F4846"/>
    <w:rsid w:val="00901839"/>
    <w:rsid w:val="0090664E"/>
    <w:rsid w:val="00923FA5"/>
    <w:rsid w:val="0092408A"/>
    <w:rsid w:val="00924C30"/>
    <w:rsid w:val="00943565"/>
    <w:rsid w:val="00946BA7"/>
    <w:rsid w:val="00947CD4"/>
    <w:rsid w:val="00953DB4"/>
    <w:rsid w:val="00953E55"/>
    <w:rsid w:val="00975E1B"/>
    <w:rsid w:val="00975F80"/>
    <w:rsid w:val="00984AE4"/>
    <w:rsid w:val="00986C83"/>
    <w:rsid w:val="009A5C5E"/>
    <w:rsid w:val="009B7C33"/>
    <w:rsid w:val="009C5A40"/>
    <w:rsid w:val="009E7132"/>
    <w:rsid w:val="009E7AAE"/>
    <w:rsid w:val="009F3027"/>
    <w:rsid w:val="009F7625"/>
    <w:rsid w:val="00A10DD5"/>
    <w:rsid w:val="00A138EC"/>
    <w:rsid w:val="00A26DBB"/>
    <w:rsid w:val="00A43B4A"/>
    <w:rsid w:val="00A47247"/>
    <w:rsid w:val="00A51B28"/>
    <w:rsid w:val="00A60D1F"/>
    <w:rsid w:val="00A6345A"/>
    <w:rsid w:val="00A66D52"/>
    <w:rsid w:val="00A86A74"/>
    <w:rsid w:val="00AA24AF"/>
    <w:rsid w:val="00AB0F5F"/>
    <w:rsid w:val="00AB107C"/>
    <w:rsid w:val="00AD478E"/>
    <w:rsid w:val="00AF3FAD"/>
    <w:rsid w:val="00B437FC"/>
    <w:rsid w:val="00B52628"/>
    <w:rsid w:val="00B545AF"/>
    <w:rsid w:val="00B80C34"/>
    <w:rsid w:val="00BD08A6"/>
    <w:rsid w:val="00BE7BC8"/>
    <w:rsid w:val="00BF0191"/>
    <w:rsid w:val="00BF362A"/>
    <w:rsid w:val="00BF36C8"/>
    <w:rsid w:val="00C17010"/>
    <w:rsid w:val="00C23366"/>
    <w:rsid w:val="00C247DC"/>
    <w:rsid w:val="00C51EC3"/>
    <w:rsid w:val="00C52F72"/>
    <w:rsid w:val="00C6781E"/>
    <w:rsid w:val="00C71B5F"/>
    <w:rsid w:val="00C8208C"/>
    <w:rsid w:val="00C92F99"/>
    <w:rsid w:val="00C947E0"/>
    <w:rsid w:val="00CB409F"/>
    <w:rsid w:val="00CC1355"/>
    <w:rsid w:val="00CC23A1"/>
    <w:rsid w:val="00CE0253"/>
    <w:rsid w:val="00CE0476"/>
    <w:rsid w:val="00CF692D"/>
    <w:rsid w:val="00D21C62"/>
    <w:rsid w:val="00D33279"/>
    <w:rsid w:val="00D37F60"/>
    <w:rsid w:val="00D45573"/>
    <w:rsid w:val="00D45A5F"/>
    <w:rsid w:val="00D53AA5"/>
    <w:rsid w:val="00D565C9"/>
    <w:rsid w:val="00D709E5"/>
    <w:rsid w:val="00D74DF5"/>
    <w:rsid w:val="00D800C9"/>
    <w:rsid w:val="00D807C2"/>
    <w:rsid w:val="00DA2594"/>
    <w:rsid w:val="00DA3519"/>
    <w:rsid w:val="00DA4706"/>
    <w:rsid w:val="00DA4ECD"/>
    <w:rsid w:val="00DC391C"/>
    <w:rsid w:val="00DD42E6"/>
    <w:rsid w:val="00E12BF6"/>
    <w:rsid w:val="00E15F91"/>
    <w:rsid w:val="00E20E2E"/>
    <w:rsid w:val="00E2760D"/>
    <w:rsid w:val="00E47DC8"/>
    <w:rsid w:val="00E72BB0"/>
    <w:rsid w:val="00E82B74"/>
    <w:rsid w:val="00EC32D3"/>
    <w:rsid w:val="00ED3BD0"/>
    <w:rsid w:val="00ED7A60"/>
    <w:rsid w:val="00EE001A"/>
    <w:rsid w:val="00EE60DD"/>
    <w:rsid w:val="00F35247"/>
    <w:rsid w:val="00F55CA7"/>
    <w:rsid w:val="00F63403"/>
    <w:rsid w:val="00F73145"/>
    <w:rsid w:val="00F80F67"/>
    <w:rsid w:val="00F96514"/>
    <w:rsid w:val="00F96AA5"/>
    <w:rsid w:val="00FA7B8E"/>
    <w:rsid w:val="00FB2F09"/>
    <w:rsid w:val="00FB67D4"/>
    <w:rsid w:val="00FC538C"/>
    <w:rsid w:val="00FD6520"/>
    <w:rsid w:val="00FD7F1D"/>
    <w:rsid w:val="00FE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8BC97E3"/>
  <w15:docId w15:val="{2A951D16-6A9E-422A-9188-A96992290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2D6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4D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4D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4D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4D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4D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D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1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C135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903D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03D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03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E02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253"/>
  </w:style>
  <w:style w:type="paragraph" w:styleId="Footer">
    <w:name w:val="footer"/>
    <w:basedOn w:val="Normal"/>
    <w:link w:val="FooterChar"/>
    <w:uiPriority w:val="99"/>
    <w:unhideWhenUsed/>
    <w:rsid w:val="00CE02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dg.edu.me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3FBED-A3C1-4CF7-AA13-138A8441D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1604</Words>
  <Characters>9145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bojana malisic</cp:lastModifiedBy>
  <cp:revision>2</cp:revision>
  <cp:lastPrinted>2018-09-26T07:01:00Z</cp:lastPrinted>
  <dcterms:created xsi:type="dcterms:W3CDTF">2025-02-10T19:24:00Z</dcterms:created>
  <dcterms:modified xsi:type="dcterms:W3CDTF">2025-02-10T19:24:00Z</dcterms:modified>
</cp:coreProperties>
</file>